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bookmarkStart w:id="0" w:name="_GoBack"/>
      <w:r>
        <w:rPr>
          <w:rStyle w:val="4"/>
          <w:rFonts w:ascii="仿宋_GB2312" w:hAnsi="微软雅黑" w:eastAsia="仿宋_GB2312" w:cs="仿宋_GB2312"/>
          <w:i w:val="0"/>
          <w:caps w:val="0"/>
          <w:color w:val="000000" w:themeColor="text1"/>
          <w:spacing w:val="0"/>
          <w:kern w:val="0"/>
          <w:sz w:val="44"/>
          <w:szCs w:val="44"/>
          <w:lang w:val="en-US" w:eastAsia="zh-CN" w:bidi="ar"/>
          <w14:textFill>
            <w14:solidFill>
              <w14:schemeClr w14:val="tx1"/>
            </w14:solidFill>
          </w14:textFill>
        </w:rPr>
        <w:t>退役士兵安置条例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r>
        <w:rPr>
          <w:rStyle w:val="4"/>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第一条　为了规范退役士兵安置工作，保障退役士兵的合法权益，根据《中华人民共和国兵役法》，制定本条例。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第二条　本条例所称退役士兵，是指依照《中国人民解放军现役士兵服役条例》的规定退出现役的义务兵和士官。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第三条　国家建立以扶持就业为主，自主就业、安排工作、退休、供养等多种方式相结合的退役士兵安置制度，妥善安置退役士兵。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退役士兵安置所需经费，由中央和地方各级人民政府共同负担。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第四条　全社会应当尊重、优待退役士兵，支持退役士兵安置工作。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国家机关、社会团体、企业事业单位，都有接收安置退役士兵的义务，在招收录用工作人员或者聘用职工时，同等条件下应当优先招收录用退役士兵。退役士兵报考公务员、应聘事业单位职位的，在军队服现役经历视为基层工作经历。接收安置退役士兵的单位，按照国家规定享受优惠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第五条　国务院退役士兵安置工作主管部门负责全国的退役士兵安置工作。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县级以上地方人民政府退役士兵安置工作主管部门负责本行政区域的退役士兵安置工作。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人民政府有关部门和军队有关部门应当在各自职责范围内做好退役士兵安置工作。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第六条　退役士兵应当遵守有关退役士兵安置的法律法规，服从人民政府的安置。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第七条　对在退役士兵安置工作中作出突出贡献的单位和个人，按照国家有关规定给予表彰、奖励。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r>
        <w:rPr>
          <w:rStyle w:val="4"/>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第二章　移交和接收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第八条　国务院退役士兵安置工作主管部门和中国人民解放军总参谋部应当制定全国退役士兵的年度移交、接收计划。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第九条　退役士兵所在部队应当依照本条例的规定，将退役士兵移交安置地县级以上人民政府退役士兵安置工作主管部门。安置地县级以上人民政府退役士兵安置工作主管部门负责接收退役士兵。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第十条　退役士兵安置地为退役士兵入伍时的户口所在地。但是，入伍时是普通高等学校在校学生的退役士兵，退出现役后不复学的，其安置地为入学前的户口所在地。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第十一条　退役士兵有下列情形之一的，可以易地安置：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（一）服现役期间父母户口所在地变更的，可以在父母现户口所在地安置；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（二）符合军队有关现役士兵结婚规定且结婚满2年的，可以在配偶或者配偶父母户口所在地安置；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（三）因其他特殊情况，由部队师（旅）级单位出具证明，经省级以上人民政府退役士兵安置工作主管部门批准易地安置的。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易地安置的退役士兵享受与安置地退役士兵同等安置待遇。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第十二条　退役士兵有下列情形之一的，根据本人申请，可以由省级以上人民政府退役士兵安置工作主管部门按照有利于退役士兵生活的原则确定其安置地：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（一）因战致残的；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（二）服现役期间平时荣获二等功以上奖励或者战时荣获三等功以上奖励的；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（三）是烈士子女的；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（四）父母双亡的。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第十三条　自主就业的退役士兵应当自被批准退出现役之日起30日内，持退出现役证件、介绍信到安置地县级人民政府退役士兵安置工作主管部门报到。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安排工作的退役士兵应当在规定的时间内，持接收安置通知书、退出现役证件和介绍信到规定的安置地人民政府退役士兵安置工作主管部门报到。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退休、供养的退役士兵应当到规定的安置地人民政府退役士兵安置工作主管部门报到。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第十四条　退役士兵所在部队应当按照国家档案管理的有关规定，在士兵退役时将其档案及时移交安置地县级以上人民政府退役士兵安置工作主管部门。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退役士兵安置工作主管部门应当于退役士兵报到时为其开具落户介绍信。公安机关凭退役士兵安置工作主管部门开具的落户介绍信，为退役士兵办理户口登记。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第十五条　自主就业和安排工作的退役士兵的档案，由安置地退役士兵安置工作主管部门按照国家档案管理有关规定办理。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退休、供养的退役士兵的档案，由安置地退役士兵安置工作主管部门移交服务管理单位。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第十六条　退役士兵发生与服役有关的问题，由其原部队负责处理；发生与安置有关的问题，由安置地人民政府负责处理。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第十七条　退役士兵无正当理由不按照规定时间报到超过30天的，视为放弃安置待遇。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r>
        <w:rPr>
          <w:rStyle w:val="4"/>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第三章　安　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r>
        <w:rPr>
          <w:rStyle w:val="4"/>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第一节　自主就业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第十八条　义务兵和服现役不满12年的士官退出现役的，由人民政府扶持自主就业。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第十九条　对自主就业的退役士兵，由部队发给一次性退役金，一次性退役金由中央财政专项安排；地方人民政府可以根据当地实际情况给予经济补助，经济补助标准及发放办法由省、自治区、直辖市人民政府规定。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一次性退役金和一次性经济补助按照国家规定免征个人所得税。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各级人民政府应当加强对退役士兵自主就业的指导和服务。县级以上地方人民政府应当采取组织职业介绍、就业推荐、专场招聘会等方式，扶持退役士兵自主就业。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第二十条　国家根据国民经济发展水平、全国职工年平均工资收入和军人职业特殊性等因素确定退役金标准，并适时调整。国务院退役士兵安置工作主管部门、军队有关部门会同国务院财政部门负责确定和调整退役金标准的具体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自主就业的退役士兵根据服现役年限领取一次性退役金。服现役年限不满6个月的按照6个月计算，超过6个月不满1年的按照1年计算。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获得荣誉称号或者立功的退役士兵，由部队按照下列比例增发一次性退役金：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（一）获得中央军事委员会、军队军区级单位授予荣誉称号，或者荣获一等功的，增发15%；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（二）荣获二等功的，增发10%；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（三）荣获三等功的，增发5%。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多次获得荣誉称号或者立功的退役士兵，由部队按照其中最高等级奖励的增发比例，增发一次性退役金。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第二十一条　县级以上地方人民政府退役士兵安置工作主管部门应当组织自主就业的退役士兵参加职业教育和技能培训，经考试考核合格的，发给相应的学历证书、职业资格证书并推荐就业。退役士兵退役1年内参加职业教育和技能培训的，费用由县级以上人民政府承担；退役士兵退役1年以上参加职业教育和技能培训的，按照国家相关政策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自主就业退役士兵的职业教育和技能培训经费列入县级以上人民政府财政预算。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第二十二条　各级人民政府举办的公共就业人才服务机构，应当免费为退役士兵提供档案管理、职业介绍和职业指导服务。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国家鼓励其他人力资源服务机构为自主就业的退役士兵提供免费服务。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第二十三条　对从事个体经营的退役士兵，按照国家规定给予税收优惠，给予小额担保贷款扶持，从事微利项目的给予财政贴息。除国家限制行业外，自其在工商行政管理部门首次注册登记之日起3年内，免收管理类、登记类和证照类的行政事业性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第二十四条　国家鼓励用人单位招收录用或者聘用自主就业的退役士兵，用人单位招收录用或者聘用自主就业退役士兵符合规定条件的，依法享受税收等优惠。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第二十五条　自主就业的退役士兵入伍前是国家机关、社会团体、企业事业单位工作人员或者职工的，退出现役后可以选择复职复工，其工资、福利和其他待遇不得低于本单位同等条件人员的平均水平。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第二十六条　自主就业的退役士兵入伍前通过家庭承包方式承包的农村土地，承包期内不得违法收回或者强制流转；通过招标、拍卖、公开协商等非家庭承包方式承包的农村土地，承包期内其家庭成员可以继续承包；承包的农村土地被依法征收、征用或者占用的，与其他农村集体经济组织成员享有同等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自主就业的退役士兵回入伍时户口所在地落户，属于农村集体经济组织成员但没有承包农村土地的，可以申请承包农村土地，村民委员会或者村民小组应当优先解决。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第二十七条　有劳动能力的残疾退役士兵，优先享受国家规定的残疾人就业优惠政策。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第二十八条　自主就业的退役士兵进入中等职业学校学习、报考成人高等学校或者普通高等学校的，按照国家有关规定享受优待。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入伍前已被普通高等学校录取并保留入学资格或者正在普通高等学校就学的退役士兵，退出现役后2年内允许入学或者复学，并按照国家有关规定享受奖学金、助学金和减免学费等优待，家庭经济困难的，按照国家有关规定给予资助；入学后或者复学期间可以免修公共体育、军事技能和军事理论等课程，直接获得学分；入学或者复学后参加国防生选拔、参加国家组织的农村基层服务项目人选选拔，以及毕业后参加军官人选选拔的，优先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r>
        <w:rPr>
          <w:rStyle w:val="4"/>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第二节　安排工作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第二十九条　退役士兵符合下列条件之一的，由人民政府安排工作：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（一）士官服现役满12年的；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（二）服现役期间平时荣获二等功以上奖励或者战时荣获三等功以上奖励的；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（三）因战致残被评定为5级至8级残疾等级的；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（四）是烈士子女的。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符合前款规定条件的退役士兵在艰苦地区和特殊岗位服现役的，优先安排工作；因精神障碍基本丧失工作能力的，予以妥善安置。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符合安排工作条件的退役士兵，退役时自愿选择自主就业的，依照本条例第三章第一节的规定办理。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第三十条　国务院退役士兵安置工作主管部门和中国人民解放军总参谋部应当制定下达全国需由人民政府安排工作退役士兵的年度安置计划。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第三十一条　中央国家机关及其管理的在京企业事业单位接收安排退役士兵工作任务，由国务院退役士兵安置工作主管部门下达。中央国家机关京外直属机构、中央国家机关管理的京外企业事业单位接收安排退役士兵工作任务，由所在地县级以上地方人民政府按照属地管理的原则下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第三十二条　县级以上地方人民政府，应当根据符合安排工作条件的退役士兵人数和用人单位的实际情况，下达安排退役士兵工作的任务，并依法向社会公开。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对安排退役士兵工作任务较重的县（市），可以由上一级人民政府在本行政区域内统筹安排。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第三十三条　安置地县级以上地方人民政府应当按照属地管理的原则，对符合安排工作条件的退役士兵进行安置，保障其第一次就业。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第三十四条　国家机关、事业单位、国有以及国有控股和国有资本占主导地位的企业招收录用或者聘用人员的，应当在同等条件下优先招收录用或者聘用退役士兵。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第三十五条　安置地人民政府应当在接收退役士兵的6个月内，完成本年度安排退役士兵工作的任务。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退役士兵待安排工作期间，安置地人民政府应当按照不低于当地最低生活水平的标准，按月发给生活补助费。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合同存续期内单位依法关闭、破产、改制的，退役士兵与所在单位其他人员一同执行国家的有关规定。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接收退役士兵的单位裁减人员的，应当优先留用退役士兵。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第三十七条　由人民政府安排工作的退役士兵，服现役年限和符合本条例规定的待安排工作时间计算为工龄，享受所在单位同等条件人员的工资、福利待遇。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第三十八条　非因退役士兵本人原因，接收单位未按照规定安排退役士兵上岗的，应当从所在地人民政府退役士兵安置工作主管部门开出介绍信的当月起，按照不低于本单位同等条件人员平均工资80%的标准逐月发给退役士兵生活费至其上岗为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第三十九条　对安排工作的残疾退役士兵，所在单位不得因其残疾与其解除劳动关系或者人事关系。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安排工作的因战、因公致残退役士兵，享受与所在单位工伤人员同等的生活福利和医疗待遇。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第四十条　符合安排工作条件的退役士兵无正当理由拒不服从安置地人民政府安排工作的，视为放弃安排工作待遇；在待安排工作期间被依法追究刑事责任的，取消其安排工作待遇。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r>
        <w:rPr>
          <w:rStyle w:val="4"/>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第三节　退休与供养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第四十一条　中级以上士官符合下列条件之一的，作退休安置：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（一）年满55周岁的；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（二）服现役满30年的；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（三）因战、因公致残被评定为1级至6级残疾等级的；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（四）经军队医院证明和军级以上单位卫生部门审核确认因病基本丧失工作能力的。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退休的退役士官，其生活、住房、医疗等保障，按照国家有关规定执行。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中级以上士官因战致残被评定为5级至6级残疾等级，本人自愿放弃退休安置选择由人民政府安排工作的，可以依照本条例第三章第二节的规定办理。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第四十二条　被评定为1级至4级残疾等级的义务兵和初级士官退出现役的，由国家供养终身。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国家供养的残疾退役士兵，其生活、住房、医疗等保障，按照国家有关规定执行。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国家供养分为集中供养和分散供养。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分散供养的残疾退役士兵购（建）房所需经费的标准，按照安置地县（市）经济适用住房平均价格和60平方米的建筑面积确定；没有经济适用住房的地区按照普通商品住房价格确定。购（建）房所需经费由中央财政专项安排，不足部分由地方财政解决。购（建）房屋产权归分散供养的残疾退役士兵所有。分散供养的残疾退役士兵自行解决住房的，按照上述标准将购（建）房费用发给本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第四十三条　因战、因公致残被评定为1级至4级残疾等级的中级以上士官，本人自愿放弃退休安置的，可以选择由国家供养。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r>
        <w:rPr>
          <w:rStyle w:val="4"/>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第四章　保险关系的接续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第四十四条　退役士兵服现役年限计算为工龄，与所在单位工作年限累计计算，享受国家和所在单位规定的与工龄有关的相应待遇。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第四十五条　军队的军人保险管理部门与地方的社会保险经办机构，应当按照国家有关规定为退役士兵办理保险关系转移接续手续。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对自主就业的退役士兵，凭退役士兵安置工作主管部门出具的介绍信，由社会保险经办机构按照国家有关规定办理保险关系接续手续。对安排工作的退役士兵，由接收单位按照国家有关规定办理保险关系接续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第四十六条　退役士兵到城镇企业就业或者在城镇从事个体经营、以灵活方式就业的，按照国家有关规定参加职工基本养老保险，服现役年限视同职工基本养老保险缴费年限，并与实际缴费年限合并计算。退役士兵回农村的，按照国家有关规定参加新型农村社会养老保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退役士兵在服现役期间建立的军人退役养老保险与其退役后参加基本养老保险的关系接续，由军队的军人保险管理部门和安置地社会保险经办机构按照国家有关规定办理。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退役士兵服现役年限视同职工基本养老保险缴费年限的养老保险待遇计发办法，按照国家有关规定执行。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第四十七条　退役士兵到各类用人单位工作的，应当随所在单位参加职工基本医疗保险；以灵活方式就业或者暂未实现就业的，可以参加职工基本医疗保险、城镇居民基本医疗保险或者新型农村合作医疗。退役士兵参加基本医疗保险的，其军人退役医疗保险金，按照国家有关规定转入退役士兵安置地的社会保险经办机构。实行工龄视同参加基本医疗保险缴费年限规定的地区，退役士兵的服现役年限视同参保缴费年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第四十八条　退役士兵就业应当随所在单位参加失业保险，其服现役年限视同失业保险缴费年限，并与实际缴费年限合并计算。参加失业保险的退役士兵失业，并符合《失业保险条例》规定条件的，按照规定享受失业保险待遇和相应的促进再就业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r>
        <w:rPr>
          <w:rStyle w:val="4"/>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第五章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（一）违反规定审批退役士兵安置待遇的；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（二）在审批退役士兵安置工作中出具虚假鉴定、证明的；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（三）在退役士兵安置工作中利用职权谋取私利的。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（一）拒绝或者无故拖延执行人民政府下达的安排退役士兵工作任务的；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（二）未依法与退役士兵签订劳动合同、聘用合同的；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（三）与残疾退役士兵解除劳动关系或者人事关系的。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第五十一条　退役士兵弄虚作假骗取安置待遇的，由安置地人民政府退役士兵安置工作主管部门取消相关安置待遇。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center"/>
        <w:textAlignment w:val="auto"/>
        <w:rPr>
          <w:color w:val="000000" w:themeColor="text1"/>
          <w14:textFill>
            <w14:solidFill>
              <w14:schemeClr w14:val="tx1"/>
            </w14:solidFill>
          </w14:textFill>
        </w:rPr>
      </w:pPr>
      <w:r>
        <w:rPr>
          <w:rStyle w:val="4"/>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第六章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第五十二条　本条例适用于中国人民武装警察部队。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第五十三条　本条例自2011年11月1日起施行。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1987年12月12日国务院发布的《退伍义务兵安置条例》，1999年12月13日国务院、中央军委下发的《中国人民解放军士官退出现役安置暂行办法》同时废止。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20"/>
        <w:jc w:val="left"/>
        <w:textAlignment w:val="auto"/>
        <w:rPr>
          <w:color w:val="000000" w:themeColor="text1"/>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　　本条例施行以前入伍、施行以后退出现役的士兵，执行本条例，本人自愿的，也可以按照入伍时国家有关退役士兵安置的规定执行。</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firstLine="0"/>
        <w:jc w:val="left"/>
        <w:textAlignment w:val="auto"/>
        <w:rPr>
          <w:rFonts w:hint="eastAsia" w:ascii="微软雅黑" w:hAnsi="微软雅黑" w:eastAsia="微软雅黑" w:cs="微软雅黑"/>
          <w:i w:val="0"/>
          <w:caps w:val="0"/>
          <w:color w:val="000000" w:themeColor="text1"/>
          <w:spacing w:val="0"/>
          <w:sz w:val="25"/>
          <w:szCs w:val="25"/>
          <w14:textFill>
            <w14:solidFill>
              <w14:schemeClr w14:val="tx1"/>
            </w14:solidFill>
          </w14:textFill>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8E3976"/>
    <w:rsid w:val="6DFF5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2020-04-26T02:41:00Z</dcterms:created>
  <dc:creator>lenvo</dc:creator>
  <cp:lastModifiedBy>@@a men@@</cp:lastModifiedBy>
  <dcterms:modified xsi:type="dcterms:W3CDTF">2020-08-19T01:50:04Z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