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240" w:lineRule="auto"/>
        <w:rPr>
          <w:rFonts w:ascii="仿宋_GB2312" w:eastAsia="仿宋_GB2312"/>
          <w:sz w:val="32"/>
          <w:szCs w:val="32"/>
        </w:rPr>
      </w:pPr>
    </w:p>
    <w:p>
      <w:pPr>
        <w:spacing w:line="240" w:lineRule="auto"/>
        <w:rPr>
          <w:rFonts w:ascii="仿宋_GB2312" w:eastAsia="仿宋_GB2312"/>
          <w:sz w:val="32"/>
          <w:szCs w:val="32"/>
        </w:rPr>
      </w:pPr>
    </w:p>
    <w:p>
      <w:pPr>
        <w:spacing w:line="240" w:lineRule="auto"/>
        <w:rPr>
          <w:rFonts w:ascii="仿宋_GB2312" w:eastAsia="仿宋_GB2312"/>
          <w:sz w:val="32"/>
          <w:szCs w:val="32"/>
        </w:rPr>
      </w:pPr>
    </w:p>
    <w:p>
      <w:pPr>
        <w:spacing w:line="240" w:lineRule="auto"/>
        <w:ind w:firstLine="2880" w:firstLineChars="900"/>
        <w:rPr>
          <w:rFonts w:ascii="仿宋_GB2312" w:eastAsia="仿宋_GB2312"/>
          <w:sz w:val="32"/>
          <w:szCs w:val="32"/>
        </w:rPr>
      </w:pPr>
      <w:r>
        <w:rPr>
          <w:rFonts w:hint="eastAsia" w:ascii="仿宋_GB2312" w:eastAsia="仿宋_GB2312"/>
          <w:sz w:val="32"/>
          <w:szCs w:val="32"/>
        </w:rPr>
        <w:t>三镇政字〔</w:t>
      </w:r>
      <w:r>
        <w:rPr>
          <w:rFonts w:ascii="仿宋_GB2312" w:eastAsia="仿宋_GB2312"/>
          <w:sz w:val="32"/>
          <w:szCs w:val="32"/>
        </w:rPr>
        <w:t>20</w:t>
      </w:r>
      <w:r>
        <w:rPr>
          <w:rFonts w:hint="eastAsia" w:ascii="仿宋_GB2312" w:eastAsia="仿宋_GB2312"/>
          <w:sz w:val="32"/>
          <w:szCs w:val="32"/>
        </w:rPr>
        <w:t>20〕</w:t>
      </w:r>
      <w:r>
        <w:rPr>
          <w:rFonts w:hint="eastAsia" w:ascii="仿宋_GB2312" w:eastAsia="仿宋_GB2312"/>
          <w:sz w:val="32"/>
          <w:szCs w:val="32"/>
          <w:lang w:val="en-US" w:eastAsia="zh-CN"/>
        </w:rPr>
        <w:t>18</w:t>
      </w:r>
      <w:r>
        <w:rPr>
          <w:rFonts w:hint="eastAsia" w:ascii="仿宋_GB2312" w:eastAsia="仿宋_GB2312"/>
          <w:sz w:val="32"/>
          <w:szCs w:val="32"/>
        </w:rPr>
        <w:t xml:space="preserve">号 </w:t>
      </w:r>
    </w:p>
    <w:p>
      <w:pPr>
        <w:spacing w:line="640" w:lineRule="exact"/>
        <w:rPr>
          <w:rFonts w:ascii="仿宋_GB2312" w:eastAsia="仿宋_GB2312"/>
          <w:sz w:val="32"/>
          <w:szCs w:val="32"/>
        </w:rPr>
      </w:pPr>
    </w:p>
    <w:p>
      <w:pPr>
        <w:spacing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三家镇人民政府</w:t>
      </w:r>
    </w:p>
    <w:p>
      <w:pPr>
        <w:spacing w:line="56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关于印发《行政执法公示办法》《行政执法全过程记录办法》《重大行政执法决定法制审核办法》的通知</w:t>
      </w:r>
    </w:p>
    <w:p>
      <w:pPr>
        <w:pStyle w:val="2"/>
        <w:spacing w:after="0" w:line="560" w:lineRule="exact"/>
        <w:rPr>
          <w:rFonts w:ascii="仿宋_GB2312" w:hAnsi="宋体" w:eastAsia="仿宋_GB2312"/>
          <w:kern w:val="0"/>
          <w:sz w:val="32"/>
          <w:szCs w:val="32"/>
        </w:rPr>
      </w:pPr>
    </w:p>
    <w:p>
      <w:pPr>
        <w:rPr>
          <w:rFonts w:ascii="仿宋_GB2312" w:eastAsia="仿宋_GB2312" w:cs="仿宋_GB2312"/>
          <w:sz w:val="32"/>
          <w:szCs w:val="32"/>
        </w:rPr>
      </w:pPr>
      <w:r>
        <w:rPr>
          <w:rFonts w:hint="eastAsia" w:ascii="仿宋_GB2312" w:eastAsia="仿宋_GB2312" w:cs="仿宋_GB2312"/>
          <w:sz w:val="32"/>
          <w:szCs w:val="32"/>
        </w:rPr>
        <w:t>各站所：</w:t>
      </w:r>
    </w:p>
    <w:p>
      <w:pPr>
        <w:spacing w:line="56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为全面推行行政执法公示制度、行政执法全过程记录制度、重大执法决定法制审核制度，规范行政执法程序，促进严格、规范、公正、文明执法，按照相关要求，我镇制定《行政执法公示办法》《行政执法全过程记录办法》《重大行政执法决定法制审核办法》，现印发给你们，请按照要求认真贯彻执行。</w:t>
      </w:r>
    </w:p>
    <w:p>
      <w:pPr>
        <w:tabs>
          <w:tab w:val="left" w:pos="7560"/>
          <w:tab w:val="left" w:pos="7740"/>
        </w:tabs>
        <w:spacing w:line="560" w:lineRule="exact"/>
        <w:ind w:firstLine="1120" w:firstLineChars="350"/>
        <w:rPr>
          <w:rFonts w:ascii="仿宋_GB2312" w:eastAsia="仿宋_GB2312" w:cs="仿宋_GB2312"/>
          <w:sz w:val="32"/>
          <w:szCs w:val="32"/>
        </w:rPr>
      </w:pPr>
    </w:p>
    <w:p>
      <w:pPr>
        <w:spacing w:line="600" w:lineRule="exact"/>
        <w:ind w:firstLine="5600" w:firstLineChars="1750"/>
        <w:rPr>
          <w:rFonts w:ascii="仿宋_GB2312" w:eastAsia="仿宋_GB2312"/>
          <w:sz w:val="32"/>
          <w:szCs w:val="32"/>
        </w:rPr>
      </w:pPr>
      <w:r>
        <w:rPr>
          <w:rFonts w:hint="eastAsia" w:ascii="仿宋_GB2312" w:eastAsia="仿宋_GB2312" w:cs="仿宋_GB2312"/>
          <w:sz w:val="32"/>
          <w:szCs w:val="32"/>
        </w:rPr>
        <w:t>三家镇人民政府</w:t>
      </w:r>
    </w:p>
    <w:p>
      <w:pPr>
        <w:tabs>
          <w:tab w:val="left" w:pos="7560"/>
          <w:tab w:val="left" w:pos="7740"/>
        </w:tabs>
        <w:spacing w:line="560" w:lineRule="exact"/>
        <w:ind w:firstLine="5600" w:firstLineChars="1750"/>
        <w:rPr>
          <w:rFonts w:ascii="仿宋_GB2312" w:eastAsia="仿宋_GB2312" w:cs="仿宋_GB2312"/>
          <w:sz w:val="32"/>
          <w:szCs w:val="32"/>
        </w:rPr>
        <w:sectPr>
          <w:footerReference r:id="rId5" w:type="first"/>
          <w:footerReference r:id="rId3" w:type="default"/>
          <w:footerReference r:id="rId4" w:type="even"/>
          <w:pgSz w:w="11906" w:h="16838"/>
          <w:pgMar w:top="2098" w:right="1474" w:bottom="1985" w:left="1588" w:header="851" w:footer="992" w:gutter="0"/>
          <w:pgNumType w:fmt="numberInDash"/>
          <w:cols w:space="720" w:num="1"/>
          <w:titlePg/>
          <w:docGrid w:type="lines" w:linePitch="312" w:charSpace="0"/>
        </w:sectPr>
      </w:pPr>
      <w:bookmarkStart w:id="0" w:name="_GoBack"/>
      <w:bookmarkEnd w:id="0"/>
      <w:r>
        <w:rPr>
          <w:rFonts w:ascii="仿宋_GB2312" w:eastAsia="仿宋_GB2312" w:cs="仿宋_GB2312"/>
          <w:sz w:val="32"/>
          <w:szCs w:val="32"/>
        </w:rPr>
        <w:t>2020</w:t>
      </w:r>
      <w:r>
        <w:rPr>
          <w:rFonts w:hint="eastAsia" w:ascii="仿宋_GB2312" w:eastAsia="仿宋_GB2312" w:cs="仿宋_GB2312"/>
          <w:sz w:val="32"/>
          <w:szCs w:val="32"/>
        </w:rPr>
        <w:t>年10月</w:t>
      </w:r>
      <w:r>
        <w:rPr>
          <w:rFonts w:hint="eastAsia" w:ascii="仿宋_GB2312" w:eastAsia="仿宋_GB2312" w:cs="仿宋_GB2312"/>
          <w:sz w:val="32"/>
          <w:szCs w:val="32"/>
          <w:lang w:val="en-US" w:eastAsia="zh-CN"/>
        </w:rPr>
        <w:t>22</w:t>
      </w:r>
      <w:r>
        <w:rPr>
          <w:rFonts w:hint="eastAsia" w:ascii="仿宋_GB2312" w:eastAsia="仿宋_GB2312" w:cs="仿宋_GB2312"/>
          <w:sz w:val="32"/>
          <w:szCs w:val="32"/>
        </w:rPr>
        <w:t xml:space="preserve">日        </w:t>
      </w:r>
    </w:p>
    <w:p>
      <w:pPr>
        <w:spacing w:line="560" w:lineRule="exact"/>
        <w:jc w:val="center"/>
        <w:rPr>
          <w:rFonts w:ascii="方正小标宋_GBK" w:hAnsi="宋体" w:eastAsia="方正小标宋_GBK"/>
          <w:sz w:val="44"/>
          <w:szCs w:val="44"/>
        </w:rPr>
      </w:pPr>
      <w:r>
        <w:rPr>
          <w:rFonts w:hint="eastAsia" w:ascii="方正小标宋_GBK" w:hAnsi="宋体" w:eastAsia="方正小标宋_GBK"/>
          <w:sz w:val="44"/>
          <w:szCs w:val="44"/>
        </w:rPr>
        <w:t>承德县三家镇人民政府</w:t>
      </w:r>
    </w:p>
    <w:p>
      <w:pPr>
        <w:spacing w:line="560" w:lineRule="exact"/>
        <w:jc w:val="center"/>
        <w:rPr>
          <w:rFonts w:ascii="方正小标宋_GBK" w:hAnsi="宋体" w:eastAsia="方正小标宋_GBK"/>
          <w:sz w:val="44"/>
          <w:szCs w:val="44"/>
        </w:rPr>
      </w:pPr>
      <w:r>
        <w:rPr>
          <w:rFonts w:hint="eastAsia" w:ascii="方正小标宋_GBK" w:hAnsi="宋体" w:eastAsia="方正小标宋_GBK"/>
          <w:sz w:val="44"/>
          <w:szCs w:val="44"/>
        </w:rPr>
        <w:t>行政执法公示办法</w:t>
      </w:r>
    </w:p>
    <w:p>
      <w:pPr>
        <w:spacing w:line="560" w:lineRule="exact"/>
        <w:ind w:firstLine="640" w:firstLineChars="200"/>
        <w:jc w:val="center"/>
        <w:rPr>
          <w:rFonts w:ascii="黑体" w:hAnsi="黑体" w:eastAsia="黑体"/>
          <w:sz w:val="32"/>
          <w:szCs w:val="32"/>
        </w:rPr>
      </w:pPr>
    </w:p>
    <w:p>
      <w:pPr>
        <w:spacing w:afterLines="50" w:line="560" w:lineRule="exact"/>
        <w:jc w:val="center"/>
        <w:rPr>
          <w:rFonts w:ascii="黑体" w:hAnsi="黑体" w:eastAsia="黑体"/>
          <w:sz w:val="32"/>
          <w:szCs w:val="32"/>
        </w:rPr>
      </w:pPr>
      <w:r>
        <w:rPr>
          <w:rFonts w:hint="eastAsia" w:ascii="黑体" w:hAnsi="黑体" w:eastAsia="黑体"/>
          <w:sz w:val="32"/>
          <w:szCs w:val="32"/>
        </w:rPr>
        <w:t>第一章  总  则</w:t>
      </w:r>
    </w:p>
    <w:p>
      <w:pPr>
        <w:spacing w:line="560" w:lineRule="exact"/>
        <w:ind w:firstLine="643" w:firstLineChars="200"/>
        <w:rPr>
          <w:rFonts w:ascii="仿宋" w:hAnsi="仿宋" w:eastAsia="仿宋"/>
          <w:sz w:val="32"/>
          <w:szCs w:val="32"/>
        </w:rPr>
      </w:pPr>
      <w:r>
        <w:rPr>
          <w:rFonts w:hint="eastAsia" w:ascii="仿宋_GB2312" w:hAnsi="仿宋" w:eastAsia="仿宋_GB2312"/>
          <w:b/>
          <w:sz w:val="32"/>
          <w:szCs w:val="32"/>
        </w:rPr>
        <w:t xml:space="preserve">第一条 </w:t>
      </w:r>
      <w:r>
        <w:rPr>
          <w:rFonts w:hint="eastAsia" w:ascii="黑体" w:hAnsi="黑体" w:eastAsia="黑体"/>
          <w:sz w:val="32"/>
          <w:szCs w:val="32"/>
        </w:rPr>
        <w:t xml:space="preserve"> </w:t>
      </w:r>
      <w:r>
        <w:rPr>
          <w:rFonts w:hint="eastAsia" w:ascii="仿宋_GB2312" w:hAnsi="仿宋" w:eastAsia="仿宋_GB2312"/>
          <w:sz w:val="32"/>
          <w:szCs w:val="32"/>
        </w:rPr>
        <w:t>为规范行政执法公示工作，增强行政执法透明度，保障公民、法人和其他组织的知情权、参与权、表达权和监督权，促进严格</w:t>
      </w:r>
      <w:r>
        <w:rPr>
          <w:rFonts w:hint="eastAsia" w:ascii="仿宋_GB2312" w:eastAsia="仿宋_GB2312" w:cs="仿宋_GB2312"/>
          <w:sz w:val="32"/>
          <w:szCs w:val="32"/>
        </w:rPr>
        <w:t>、</w:t>
      </w:r>
      <w:r>
        <w:rPr>
          <w:rFonts w:hint="eastAsia" w:ascii="仿宋_GB2312" w:hAnsi="仿宋" w:eastAsia="仿宋_GB2312"/>
          <w:sz w:val="32"/>
          <w:szCs w:val="32"/>
        </w:rPr>
        <w:t>规范</w:t>
      </w:r>
      <w:r>
        <w:rPr>
          <w:rFonts w:hint="eastAsia" w:ascii="仿宋_GB2312" w:eastAsia="仿宋_GB2312" w:cs="仿宋_GB2312"/>
          <w:sz w:val="32"/>
          <w:szCs w:val="32"/>
        </w:rPr>
        <w:t>、</w:t>
      </w:r>
      <w:r>
        <w:rPr>
          <w:rFonts w:hint="eastAsia" w:ascii="仿宋_GB2312" w:hAnsi="仿宋" w:eastAsia="仿宋_GB2312"/>
          <w:sz w:val="32"/>
          <w:szCs w:val="32"/>
        </w:rPr>
        <w:t>公正</w:t>
      </w:r>
      <w:r>
        <w:rPr>
          <w:rFonts w:hint="eastAsia" w:ascii="仿宋_GB2312" w:eastAsia="仿宋_GB2312" w:cs="仿宋_GB2312"/>
          <w:sz w:val="32"/>
          <w:szCs w:val="32"/>
        </w:rPr>
        <w:t>、</w:t>
      </w:r>
      <w:r>
        <w:rPr>
          <w:rFonts w:hint="eastAsia" w:ascii="仿宋_GB2312" w:hAnsi="仿宋" w:eastAsia="仿宋_GB2312"/>
          <w:sz w:val="32"/>
          <w:szCs w:val="32"/>
        </w:rPr>
        <w:t>文明执法，根据《中华人民共和国行政处罚法》《中华人民共和国政府信息公开条例》、</w:t>
      </w:r>
      <w:r>
        <w:rPr>
          <w:rFonts w:hint="eastAsia" w:ascii="仿宋_GB2312" w:hAnsi="宋体" w:eastAsia="仿宋_GB2312" w:cs="宋体"/>
          <w:color w:val="000000"/>
          <w:kern w:val="0"/>
          <w:sz w:val="32"/>
          <w:szCs w:val="32"/>
        </w:rPr>
        <w:t>国务院《企业信息公示暂行条例》</w:t>
      </w:r>
      <w:r>
        <w:rPr>
          <w:rFonts w:hint="eastAsia" w:ascii="仿宋_GB2312" w:hAnsi="仿宋" w:eastAsia="仿宋_GB2312"/>
          <w:sz w:val="32"/>
          <w:szCs w:val="32"/>
        </w:rPr>
        <w:t>《河北省行政执法监督条例》等法律、法规</w:t>
      </w:r>
      <w:r>
        <w:rPr>
          <w:rFonts w:hint="eastAsia" w:ascii="仿宋_GB2312" w:hAnsi="仿宋" w:eastAsia="仿宋_GB2312"/>
          <w:bCs/>
          <w:sz w:val="32"/>
          <w:szCs w:val="32"/>
        </w:rPr>
        <w:t>和国家有关规定</w:t>
      </w:r>
      <w:r>
        <w:rPr>
          <w:rFonts w:hint="eastAsia" w:ascii="仿宋_GB2312" w:hAnsi="仿宋" w:eastAsia="仿宋_GB2312"/>
          <w:sz w:val="32"/>
          <w:szCs w:val="32"/>
        </w:rPr>
        <w:t>，结合三家镇实际，制定本办法。</w:t>
      </w:r>
    </w:p>
    <w:p>
      <w:pPr>
        <w:spacing w:line="560" w:lineRule="exact"/>
        <w:ind w:firstLine="643" w:firstLineChars="200"/>
        <w:rPr>
          <w:rFonts w:ascii="仿宋_GB2312" w:hAnsi="黑体" w:eastAsia="仿宋_GB2312"/>
          <w:sz w:val="32"/>
          <w:szCs w:val="32"/>
        </w:rPr>
      </w:pPr>
      <w:r>
        <w:rPr>
          <w:rFonts w:hint="eastAsia" w:ascii="仿宋_GB2312" w:hAnsi="仿宋" w:eastAsia="仿宋_GB2312"/>
          <w:b/>
          <w:sz w:val="32"/>
          <w:szCs w:val="32"/>
        </w:rPr>
        <w:t xml:space="preserve">第二条 </w:t>
      </w:r>
      <w:r>
        <w:rPr>
          <w:rFonts w:hint="eastAsia" w:ascii="黑体" w:hAnsi="黑体" w:eastAsia="黑体"/>
          <w:sz w:val="32"/>
          <w:szCs w:val="32"/>
        </w:rPr>
        <w:t xml:space="preserve"> </w:t>
      </w:r>
      <w:r>
        <w:rPr>
          <w:rFonts w:hint="eastAsia" w:ascii="仿宋_GB2312" w:hAnsi="仿宋" w:eastAsia="仿宋_GB2312"/>
          <w:sz w:val="32"/>
          <w:szCs w:val="32"/>
        </w:rPr>
        <w:t>本办法所称行政执法，是指三家镇依法履行</w:t>
      </w:r>
      <w:r>
        <w:rPr>
          <w:rFonts w:hint="eastAsia" w:ascii="仿宋_GB2312" w:hAnsi="仿宋" w:eastAsia="仿宋_GB2312" w:cs="仿宋"/>
          <w:sz w:val="32"/>
          <w:szCs w:val="32"/>
        </w:rPr>
        <w:t>行政处罚、行政许可、行政强制、行政检查等行政职责的行为。</w:t>
      </w:r>
    </w:p>
    <w:p>
      <w:pPr>
        <w:spacing w:line="560" w:lineRule="exact"/>
        <w:ind w:firstLine="640" w:firstLineChars="200"/>
        <w:rPr>
          <w:rFonts w:ascii="仿宋" w:hAnsi="仿宋" w:eastAsia="仿宋"/>
          <w:sz w:val="32"/>
          <w:szCs w:val="32"/>
        </w:rPr>
      </w:pPr>
      <w:r>
        <w:rPr>
          <w:rFonts w:hint="eastAsia" w:ascii="仿宋_GB2312" w:hAnsi="仿宋" w:eastAsia="仿宋_GB2312" w:cs="仿宋"/>
          <w:sz w:val="32"/>
          <w:szCs w:val="32"/>
        </w:rPr>
        <w:t>本办法所称行政执法公示，是指三家镇政府通过一定载体和方式，在事前、事中、事后主动向</w:t>
      </w:r>
      <w:r>
        <w:rPr>
          <w:rFonts w:hint="eastAsia" w:ascii="仿宋_GB2312" w:hAnsi="仿宋" w:eastAsia="仿宋_GB2312" w:cs="仿宋"/>
          <w:kern w:val="0"/>
          <w:sz w:val="32"/>
          <w:szCs w:val="32"/>
          <w:shd w:val="clear" w:color="auto" w:fill="FFFFFF"/>
        </w:rPr>
        <w:t>社会公众和行政相对人</w:t>
      </w:r>
      <w:r>
        <w:rPr>
          <w:rFonts w:hint="eastAsia" w:ascii="仿宋_GB2312" w:hAnsi="仿宋" w:eastAsia="仿宋_GB2312" w:cs="仿宋"/>
          <w:sz w:val="32"/>
          <w:szCs w:val="32"/>
        </w:rPr>
        <w:t>公开行政执法信息，自觉接受监督的活动。</w:t>
      </w:r>
    </w:p>
    <w:p>
      <w:pPr>
        <w:spacing w:line="560" w:lineRule="exact"/>
        <w:ind w:firstLine="643" w:firstLineChars="200"/>
        <w:rPr>
          <w:rFonts w:ascii="仿宋_GB2312" w:hAnsi="黑体" w:eastAsia="仿宋_GB2312"/>
          <w:sz w:val="32"/>
          <w:szCs w:val="32"/>
        </w:rPr>
      </w:pPr>
      <w:r>
        <w:rPr>
          <w:rFonts w:hint="eastAsia" w:ascii="仿宋_GB2312" w:hAnsi="仿宋" w:eastAsia="仿宋_GB2312"/>
          <w:b/>
          <w:sz w:val="32"/>
          <w:szCs w:val="32"/>
        </w:rPr>
        <w:t>第三条</w:t>
      </w:r>
      <w:r>
        <w:rPr>
          <w:rFonts w:hint="eastAsia" w:ascii="黑体" w:hAnsi="黑体" w:eastAsia="黑体"/>
          <w:sz w:val="32"/>
          <w:szCs w:val="32"/>
        </w:rPr>
        <w:t xml:space="preserve">  </w:t>
      </w:r>
      <w:r>
        <w:rPr>
          <w:rFonts w:hint="eastAsia" w:ascii="仿宋_GB2312" w:hAnsi="仿宋" w:eastAsia="仿宋_GB2312"/>
          <w:sz w:val="32"/>
          <w:szCs w:val="32"/>
        </w:rPr>
        <w:t>行政执法公示应当坚持以公开为常态、不公开为例外，遵循公正、公平、合法、准确、及时、便民的原则。</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行政执法公示应当与政府信息公开、权责清单公布、信用信息公示等工作统筹推进。</w:t>
      </w:r>
    </w:p>
    <w:p>
      <w:pPr>
        <w:spacing w:line="560" w:lineRule="exact"/>
        <w:ind w:firstLine="643" w:firstLineChars="200"/>
        <w:rPr>
          <w:rFonts w:ascii="仿宋_GB2312" w:hAnsi="黑体" w:eastAsia="仿宋_GB2312"/>
          <w:sz w:val="32"/>
          <w:szCs w:val="32"/>
        </w:rPr>
      </w:pPr>
      <w:r>
        <w:rPr>
          <w:rFonts w:hint="eastAsia" w:ascii="仿宋_GB2312" w:hAnsi="仿宋" w:eastAsia="仿宋_GB2312"/>
          <w:b/>
          <w:sz w:val="32"/>
          <w:szCs w:val="32"/>
        </w:rPr>
        <w:t>第四条</w:t>
      </w:r>
      <w:r>
        <w:rPr>
          <w:rFonts w:hint="eastAsia" w:ascii="黑体" w:hAnsi="黑体" w:eastAsia="黑体"/>
          <w:sz w:val="32"/>
          <w:szCs w:val="32"/>
        </w:rPr>
        <w:t xml:space="preserve">  </w:t>
      </w:r>
      <w:r>
        <w:rPr>
          <w:rFonts w:hint="eastAsia" w:ascii="仿宋_GB2312" w:hAnsi="仿宋" w:eastAsia="仿宋_GB2312" w:cs="仿宋"/>
          <w:kern w:val="0"/>
          <w:sz w:val="32"/>
          <w:szCs w:val="32"/>
          <w:shd w:val="clear" w:color="auto" w:fill="FFFFFF"/>
        </w:rPr>
        <w:t>加强对行政执法工作的组织领导，全面推行行政执法公示制度，并将行政执法公示制度落实情况纳入法治政府建设和政府信息公开工作的考评指标体系。</w:t>
      </w:r>
    </w:p>
    <w:p>
      <w:pPr>
        <w:spacing w:line="560" w:lineRule="exact"/>
        <w:ind w:firstLine="640"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三家镇政府负责三家镇行政执法公示工作的组织指导和监督检查。</w:t>
      </w:r>
    </w:p>
    <w:p>
      <w:pPr>
        <w:shd w:val="clear" w:color="auto" w:fill="FFFFFF"/>
        <w:spacing w:line="560" w:lineRule="exact"/>
        <w:ind w:firstLine="643" w:firstLineChars="200"/>
        <w:jc w:val="left"/>
        <w:rPr>
          <w:rFonts w:ascii="仿宋_GB2312" w:hAnsi="仿宋" w:eastAsia="仿宋_GB2312" w:cs="仿宋"/>
          <w:kern w:val="0"/>
          <w:sz w:val="32"/>
          <w:szCs w:val="32"/>
          <w:shd w:val="clear" w:color="auto" w:fill="FFFFFF"/>
        </w:rPr>
      </w:pPr>
      <w:r>
        <w:rPr>
          <w:rFonts w:hint="eastAsia" w:ascii="仿宋_GB2312" w:hAnsi="仿宋" w:eastAsia="仿宋_GB2312"/>
          <w:b/>
          <w:sz w:val="32"/>
          <w:szCs w:val="32"/>
        </w:rPr>
        <w:t>第五条</w:t>
      </w:r>
      <w:r>
        <w:rPr>
          <w:rFonts w:hint="eastAsia" w:ascii="黑体" w:hAnsi="黑体" w:eastAsia="黑体"/>
          <w:sz w:val="32"/>
          <w:szCs w:val="32"/>
        </w:rPr>
        <w:t xml:space="preserve">  </w:t>
      </w:r>
      <w:r>
        <w:rPr>
          <w:rFonts w:hint="eastAsia" w:ascii="仿宋_GB2312" w:hAnsi="仿宋" w:eastAsia="仿宋_GB2312" w:cs="仿宋"/>
          <w:kern w:val="0"/>
          <w:sz w:val="32"/>
          <w:szCs w:val="32"/>
          <w:shd w:val="clear" w:color="auto" w:fill="FFFFFF"/>
        </w:rPr>
        <w:t>建立健全行政执法公示制度，明确公示的内容和方式，规范公示的标准和格式，执法部门严格按规定进行公示，实现行政执法公开透明，主动接受社会公众和行政相对人监督。</w:t>
      </w:r>
    </w:p>
    <w:p>
      <w:pPr>
        <w:spacing w:line="560" w:lineRule="exact"/>
        <w:ind w:firstLine="643" w:firstLineChars="200"/>
        <w:rPr>
          <w:rFonts w:ascii="仿宋" w:hAnsi="仿宋" w:eastAsia="仿宋" w:cs="仿宋"/>
          <w:kern w:val="0"/>
          <w:sz w:val="32"/>
          <w:szCs w:val="32"/>
          <w:shd w:val="clear" w:color="auto" w:fill="FFFFFF"/>
        </w:rPr>
      </w:pPr>
      <w:r>
        <w:rPr>
          <w:rFonts w:hint="eastAsia" w:ascii="仿宋_GB2312" w:hAnsi="仿宋" w:eastAsia="仿宋_GB2312"/>
          <w:b/>
          <w:sz w:val="32"/>
          <w:szCs w:val="32"/>
        </w:rPr>
        <w:t xml:space="preserve">第六条 </w:t>
      </w:r>
      <w:r>
        <w:rPr>
          <w:rFonts w:hint="eastAsia" w:ascii="黑体" w:hAnsi="黑体" w:eastAsia="黑体"/>
          <w:sz w:val="32"/>
          <w:szCs w:val="32"/>
        </w:rPr>
        <w:t xml:space="preserve"> </w:t>
      </w:r>
      <w:r>
        <w:rPr>
          <w:rFonts w:hint="eastAsia" w:ascii="仿宋_GB2312" w:hAnsi="仿宋" w:eastAsia="仿宋_GB2312"/>
          <w:sz w:val="32"/>
          <w:szCs w:val="32"/>
        </w:rPr>
        <w:t>建立健全行政执法公示审查机制，对本镇拟</w:t>
      </w:r>
      <w:r>
        <w:rPr>
          <w:rFonts w:hint="eastAsia" w:ascii="仿宋_GB2312" w:hAnsi="仿宋" w:eastAsia="仿宋_GB2312" w:cs="仿宋"/>
          <w:kern w:val="0"/>
          <w:sz w:val="32"/>
          <w:szCs w:val="32"/>
          <w:shd w:val="clear" w:color="auto" w:fill="FFFFFF"/>
        </w:rPr>
        <w:t>公开的行政执法信息依照《中华人民共和国保守国家秘密法》等法律、法规和本办法的有关规定进行审查。对不能确定是否可以公开的，将依法报有关主管部门或者保密管理部门确定。</w:t>
      </w:r>
    </w:p>
    <w:p>
      <w:pPr>
        <w:spacing w:line="560" w:lineRule="exact"/>
        <w:ind w:firstLine="643" w:firstLineChars="200"/>
        <w:rPr>
          <w:rFonts w:ascii="仿宋" w:hAnsi="仿宋" w:eastAsia="仿宋" w:cs="仿宋"/>
          <w:kern w:val="0"/>
          <w:sz w:val="32"/>
          <w:szCs w:val="32"/>
          <w:shd w:val="clear" w:color="auto" w:fill="FFFFFF"/>
        </w:rPr>
      </w:pPr>
      <w:r>
        <w:rPr>
          <w:rFonts w:hint="eastAsia" w:ascii="仿宋_GB2312" w:hAnsi="仿宋" w:eastAsia="仿宋_GB2312"/>
          <w:b/>
          <w:sz w:val="32"/>
          <w:szCs w:val="32"/>
        </w:rPr>
        <w:t>第七条</w:t>
      </w:r>
      <w:r>
        <w:rPr>
          <w:rFonts w:hint="eastAsia" w:ascii="黑体" w:hAnsi="黑体" w:eastAsia="黑体"/>
          <w:sz w:val="32"/>
          <w:szCs w:val="32"/>
        </w:rPr>
        <w:t xml:space="preserve">  </w:t>
      </w:r>
      <w:r>
        <w:rPr>
          <w:rFonts w:hint="eastAsia" w:ascii="仿宋_GB2312" w:hAnsi="仿宋" w:eastAsia="仿宋_GB2312" w:cs="仿宋"/>
          <w:sz w:val="32"/>
          <w:szCs w:val="32"/>
        </w:rPr>
        <w:t>公民、法人和其他组织有权对三家镇政府的行政执法公示工作进行监督，并提出批评和建议。</w:t>
      </w:r>
    </w:p>
    <w:p>
      <w:pPr>
        <w:spacing w:beforeLines="50" w:afterLines="50" w:line="560" w:lineRule="exact"/>
        <w:jc w:val="center"/>
        <w:rPr>
          <w:rFonts w:ascii="黑体" w:hAnsi="黑体" w:eastAsia="黑体"/>
          <w:sz w:val="32"/>
          <w:szCs w:val="32"/>
        </w:rPr>
      </w:pPr>
      <w:r>
        <w:rPr>
          <w:rFonts w:hint="eastAsia" w:ascii="黑体" w:hAnsi="黑体" w:eastAsia="黑体"/>
          <w:sz w:val="32"/>
          <w:szCs w:val="32"/>
        </w:rPr>
        <w:t>第二章  公示载体</w:t>
      </w:r>
    </w:p>
    <w:p>
      <w:pPr>
        <w:shd w:val="clear" w:color="auto" w:fill="FFFFFF"/>
        <w:spacing w:line="560" w:lineRule="exact"/>
        <w:ind w:firstLine="645"/>
        <w:jc w:val="left"/>
        <w:rPr>
          <w:rFonts w:ascii="仿宋_GB2312" w:hAnsi="宋体" w:eastAsia="仿宋_GB2312" w:cs="宋体"/>
          <w:bCs/>
          <w:color w:val="333333"/>
          <w:kern w:val="36"/>
          <w:sz w:val="32"/>
          <w:szCs w:val="32"/>
        </w:rPr>
      </w:pPr>
      <w:r>
        <w:rPr>
          <w:rFonts w:hint="eastAsia" w:ascii="仿宋_GB2312" w:hAnsi="仿宋" w:eastAsia="仿宋_GB2312"/>
          <w:b/>
          <w:sz w:val="32"/>
          <w:szCs w:val="32"/>
        </w:rPr>
        <w:t>第八条</w:t>
      </w:r>
      <w:r>
        <w:rPr>
          <w:rFonts w:hint="eastAsia" w:ascii="黑体" w:hAnsi="黑体" w:eastAsia="黑体"/>
          <w:sz w:val="32"/>
          <w:szCs w:val="32"/>
        </w:rPr>
        <w:t xml:space="preserve">  </w:t>
      </w:r>
      <w:r>
        <w:rPr>
          <w:rFonts w:hint="eastAsia" w:ascii="仿宋_GB2312" w:hAnsi="宋体" w:eastAsia="仿宋_GB2312" w:cs="宋体"/>
          <w:color w:val="000000"/>
          <w:kern w:val="0"/>
          <w:sz w:val="32"/>
          <w:szCs w:val="32"/>
        </w:rPr>
        <w:t>按照“谁执法、谁公示、谁负责”的原则，</w:t>
      </w:r>
      <w:r>
        <w:rPr>
          <w:rFonts w:hint="eastAsia" w:ascii="仿宋_GB2312" w:hAnsi="宋体" w:eastAsia="仿宋_GB2312" w:cs="宋体"/>
          <w:bCs/>
          <w:color w:val="333333"/>
          <w:kern w:val="36"/>
          <w:sz w:val="32"/>
          <w:szCs w:val="32"/>
        </w:rPr>
        <w:t>全面、准确、及时</w:t>
      </w:r>
      <w:r>
        <w:rPr>
          <w:rFonts w:hint="eastAsia" w:ascii="仿宋_GB2312" w:hAnsi="仿宋" w:eastAsia="仿宋_GB2312"/>
          <w:bCs/>
          <w:sz w:val="32"/>
          <w:szCs w:val="32"/>
        </w:rPr>
        <w:t>向社会公开行政执法基本信息</w:t>
      </w:r>
      <w:r>
        <w:rPr>
          <w:rFonts w:hint="eastAsia" w:ascii="仿宋_GB2312" w:hAnsi="仿宋" w:eastAsia="仿宋_GB2312"/>
          <w:sz w:val="32"/>
          <w:szCs w:val="32"/>
        </w:rPr>
        <w:t>、结果信息，并不断拓展</w:t>
      </w:r>
      <w:r>
        <w:rPr>
          <w:rFonts w:hint="eastAsia" w:ascii="仿宋_GB2312" w:hAnsi="仿宋" w:eastAsia="仿宋_GB2312" w:cs="仿宋"/>
          <w:sz w:val="32"/>
          <w:szCs w:val="32"/>
        </w:rPr>
        <w:t>行政执法公示的</w:t>
      </w:r>
      <w:r>
        <w:rPr>
          <w:rFonts w:hint="eastAsia" w:ascii="仿宋_GB2312" w:hAnsi="仿宋" w:eastAsia="仿宋_GB2312"/>
          <w:sz w:val="32"/>
          <w:szCs w:val="32"/>
        </w:rPr>
        <w:t>渠道和方式。</w:t>
      </w:r>
      <w:r>
        <w:rPr>
          <w:rFonts w:hint="eastAsia" w:ascii="仿宋_GB2312" w:hAnsi="宋体" w:eastAsia="仿宋_GB2312" w:cs="宋体"/>
          <w:bCs/>
          <w:color w:val="333333"/>
          <w:kern w:val="36"/>
          <w:sz w:val="32"/>
          <w:szCs w:val="32"/>
        </w:rPr>
        <w:t>法律法规规章另有规定的，从其规定。</w:t>
      </w:r>
    </w:p>
    <w:p>
      <w:pPr>
        <w:shd w:val="clear" w:color="auto" w:fill="FFFFFF"/>
        <w:spacing w:line="560" w:lineRule="exact"/>
        <w:ind w:firstLine="645"/>
        <w:jc w:val="left"/>
        <w:rPr>
          <w:rFonts w:ascii="仿宋_GB2312" w:hAnsi="宋体" w:eastAsia="仿宋_GB2312" w:cs="宋体"/>
          <w:bCs/>
          <w:color w:val="333333"/>
          <w:kern w:val="36"/>
          <w:sz w:val="32"/>
          <w:szCs w:val="32"/>
        </w:rPr>
      </w:pPr>
      <w:r>
        <w:rPr>
          <w:rFonts w:hint="eastAsia" w:ascii="仿宋_GB2312" w:hAnsi="宋体" w:eastAsia="仿宋_GB2312" w:cs="宋体"/>
          <w:bCs/>
          <w:color w:val="333333"/>
          <w:kern w:val="36"/>
          <w:sz w:val="32"/>
          <w:szCs w:val="32"/>
        </w:rPr>
        <w:t>公开公示的平台主要有：</w:t>
      </w:r>
    </w:p>
    <w:p>
      <w:pPr>
        <w:shd w:val="clear" w:color="auto" w:fill="FFFFFF"/>
        <w:spacing w:line="560" w:lineRule="exact"/>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 xml:space="preserve">   （一）网络平台：主要包括县政府网站、河北政务服务网等</w:t>
      </w:r>
      <w:r>
        <w:rPr>
          <w:rFonts w:hint="eastAsia" w:ascii="仿宋_GB2312" w:hAnsi="宋体" w:eastAsia="仿宋_GB2312" w:cs="宋体"/>
          <w:kern w:val="0"/>
          <w:sz w:val="32"/>
          <w:szCs w:val="32"/>
        </w:rPr>
        <w:t>；</w:t>
      </w:r>
    </w:p>
    <w:p>
      <w:pPr>
        <w:shd w:val="clear" w:color="auto" w:fill="FFFFFF"/>
        <w:spacing w:line="560" w:lineRule="exact"/>
        <w:ind w:firstLine="42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（二）办公场所：综合行政执法队或其他办公场所设置公示栏或电子显示屏、触摸屏等；</w:t>
      </w:r>
    </w:p>
    <w:p>
      <w:pPr>
        <w:shd w:val="clear" w:color="auto" w:fill="FFFFFF"/>
        <w:spacing w:line="560" w:lineRule="exact"/>
        <w:ind w:firstLine="42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（三）新媒体：采用微信公众号、短信、手机APP等现代信息传播方式，公示三家镇行政执法相关内容。 </w:t>
      </w:r>
    </w:p>
    <w:p>
      <w:pPr>
        <w:spacing w:line="560" w:lineRule="exact"/>
        <w:ind w:firstLine="643" w:firstLineChars="200"/>
        <w:rPr>
          <w:rFonts w:ascii="黑体" w:hAnsi="黑体" w:eastAsia="黑体"/>
          <w:sz w:val="32"/>
          <w:szCs w:val="32"/>
        </w:rPr>
      </w:pPr>
      <w:r>
        <w:rPr>
          <w:rFonts w:hint="eastAsia" w:ascii="仿宋_GB2312" w:hAnsi="仿宋" w:eastAsia="仿宋_GB2312"/>
          <w:b/>
          <w:sz w:val="32"/>
          <w:szCs w:val="32"/>
        </w:rPr>
        <w:t>第九条</w:t>
      </w:r>
      <w:r>
        <w:rPr>
          <w:rFonts w:hint="eastAsia" w:ascii="黑体" w:hAnsi="黑体" w:eastAsia="黑体"/>
          <w:sz w:val="32"/>
          <w:szCs w:val="32"/>
        </w:rPr>
        <w:t xml:space="preserve">  </w:t>
      </w:r>
      <w:r>
        <w:rPr>
          <w:rFonts w:hint="eastAsia" w:ascii="仿宋_GB2312" w:hAnsi="仿宋" w:eastAsia="仿宋_GB2312"/>
          <w:sz w:val="32"/>
          <w:szCs w:val="32"/>
        </w:rPr>
        <w:t>加强行政执法信息化建设，推进行政执法网上办案，实现执法信息网上录入，执法流程网上流转，执法活动网上监督，执法决定实时推送，执法信息统一公示，提高行政执法信息化水平。</w:t>
      </w:r>
    </w:p>
    <w:p>
      <w:pPr>
        <w:spacing w:beforeLines="50" w:afterLines="50" w:line="560" w:lineRule="exact"/>
        <w:jc w:val="center"/>
        <w:rPr>
          <w:rFonts w:ascii="仿宋" w:hAnsi="仿宋" w:eastAsia="仿宋"/>
          <w:sz w:val="32"/>
          <w:szCs w:val="32"/>
        </w:rPr>
      </w:pPr>
      <w:r>
        <w:rPr>
          <w:rFonts w:hint="eastAsia" w:ascii="黑体" w:hAnsi="黑体" w:eastAsia="黑体"/>
          <w:sz w:val="32"/>
          <w:szCs w:val="32"/>
        </w:rPr>
        <w:t>第三章  事前公开</w:t>
      </w:r>
    </w:p>
    <w:p>
      <w:pPr>
        <w:shd w:val="clear" w:color="auto" w:fill="FFFFFF"/>
        <w:spacing w:line="560" w:lineRule="exact"/>
        <w:ind w:firstLine="578" w:firstLineChars="180"/>
        <w:jc w:val="left"/>
        <w:rPr>
          <w:rFonts w:ascii="仿宋_GB2312" w:hAnsi="宋体" w:eastAsia="仿宋_GB2312" w:cs="宋体"/>
          <w:color w:val="000000"/>
          <w:kern w:val="0"/>
          <w:sz w:val="32"/>
          <w:szCs w:val="32"/>
        </w:rPr>
      </w:pPr>
      <w:r>
        <w:rPr>
          <w:rFonts w:hint="eastAsia" w:ascii="仿宋_GB2312" w:hAnsi="仿宋" w:eastAsia="仿宋_GB2312"/>
          <w:b/>
          <w:sz w:val="32"/>
          <w:szCs w:val="32"/>
        </w:rPr>
        <w:t>第十条</w:t>
      </w:r>
      <w:r>
        <w:rPr>
          <w:rFonts w:hint="eastAsia" w:ascii="黑体" w:hAnsi="黑体" w:eastAsia="黑体"/>
          <w:sz w:val="32"/>
          <w:szCs w:val="32"/>
        </w:rPr>
        <w:t xml:space="preserve">  </w:t>
      </w:r>
      <w:r>
        <w:rPr>
          <w:rFonts w:hint="eastAsia" w:ascii="仿宋_GB2312" w:hAnsi="宋体" w:eastAsia="仿宋_GB2312" w:cs="宋体"/>
          <w:color w:val="000000"/>
          <w:kern w:val="0"/>
          <w:sz w:val="32"/>
          <w:szCs w:val="32"/>
        </w:rPr>
        <w:t>事前公开内容包括：</w:t>
      </w:r>
    </w:p>
    <w:p>
      <w:pPr>
        <w:shd w:val="clear" w:color="auto" w:fill="FFFFFF"/>
        <w:spacing w:line="560" w:lineRule="exact"/>
        <w:ind w:firstLine="578" w:firstLineChars="180"/>
        <w:jc w:val="left"/>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（一）执法主体。</w:t>
      </w:r>
      <w:r>
        <w:rPr>
          <w:rFonts w:hint="eastAsia" w:ascii="仿宋_GB2312" w:hAnsi="宋体" w:eastAsia="仿宋_GB2312" w:cs="宋体"/>
          <w:color w:val="000000"/>
          <w:kern w:val="0"/>
          <w:sz w:val="32"/>
          <w:szCs w:val="32"/>
        </w:rPr>
        <w:t xml:space="preserve">三家镇政府监管的职责、内设执法机构、职责分工等； </w:t>
      </w:r>
    </w:p>
    <w:p>
      <w:pPr>
        <w:shd w:val="clear" w:color="auto" w:fill="FFFFFF"/>
        <w:spacing w:line="560" w:lineRule="exact"/>
        <w:ind w:firstLine="578" w:firstLineChars="180"/>
        <w:jc w:val="left"/>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（二）执法依据。</w:t>
      </w:r>
      <w:r>
        <w:rPr>
          <w:rFonts w:hint="eastAsia" w:ascii="仿宋_GB2312" w:hAnsi="宋体" w:eastAsia="仿宋_GB2312" w:cs="宋体"/>
          <w:color w:val="000000"/>
          <w:kern w:val="0"/>
          <w:sz w:val="32"/>
          <w:szCs w:val="32"/>
        </w:rPr>
        <w:t>三家镇政府行政执法所依据的法律、法规、规章、规范性文件，权责清单等执法依据；</w:t>
      </w:r>
    </w:p>
    <w:p>
      <w:pPr>
        <w:shd w:val="clear" w:color="auto" w:fill="FFFFFF"/>
        <w:spacing w:line="560" w:lineRule="exact"/>
        <w:ind w:firstLine="578" w:firstLineChars="180"/>
        <w:jc w:val="left"/>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（三）执法权限。</w:t>
      </w:r>
      <w:r>
        <w:rPr>
          <w:rFonts w:hint="eastAsia" w:ascii="仿宋_GB2312" w:hAnsi="宋体" w:eastAsia="仿宋_GB2312" w:cs="宋体"/>
          <w:color w:val="000000"/>
          <w:kern w:val="0"/>
          <w:sz w:val="32"/>
          <w:szCs w:val="32"/>
        </w:rPr>
        <w:t>三家镇政府行政处罚、行政许可、行政强制、行政检查等职权范围；</w:t>
      </w:r>
    </w:p>
    <w:p>
      <w:pPr>
        <w:shd w:val="clear" w:color="auto" w:fill="FFFFFF"/>
        <w:spacing w:line="560" w:lineRule="exact"/>
        <w:ind w:firstLine="578" w:firstLineChars="180"/>
        <w:jc w:val="left"/>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（四）执法程序。</w:t>
      </w:r>
      <w:r>
        <w:rPr>
          <w:rFonts w:hint="eastAsia" w:ascii="仿宋_GB2312" w:hAnsi="宋体" w:eastAsia="仿宋_GB2312" w:cs="宋体"/>
          <w:color w:val="000000"/>
          <w:kern w:val="0"/>
          <w:sz w:val="32"/>
          <w:szCs w:val="32"/>
        </w:rPr>
        <w:t>三家镇政府行政执法的方式、步骤、时限和顺序，各项行政执法流程图；</w:t>
      </w:r>
    </w:p>
    <w:p>
      <w:pPr>
        <w:spacing w:line="560" w:lineRule="exact"/>
        <w:ind w:firstLine="643" w:firstLineChars="200"/>
        <w:rPr>
          <w:rFonts w:ascii="黑体" w:hAnsi="黑体" w:eastAsia="黑体"/>
          <w:sz w:val="32"/>
          <w:szCs w:val="32"/>
        </w:rPr>
      </w:pPr>
      <w:r>
        <w:rPr>
          <w:rFonts w:hint="eastAsia" w:ascii="仿宋_GB2312" w:hAnsi="宋体" w:eastAsia="仿宋_GB2312" w:cs="宋体"/>
          <w:b/>
          <w:bCs/>
          <w:color w:val="000000"/>
          <w:kern w:val="0"/>
          <w:sz w:val="32"/>
          <w:szCs w:val="32"/>
        </w:rPr>
        <w:t>（五）公众监督与救济方式。</w:t>
      </w:r>
      <w:r>
        <w:rPr>
          <w:rFonts w:hint="eastAsia" w:ascii="仿宋_GB2312" w:hAnsi="宋体" w:eastAsia="仿宋_GB2312" w:cs="宋体"/>
          <w:color w:val="000000"/>
          <w:kern w:val="0"/>
          <w:sz w:val="32"/>
          <w:szCs w:val="32"/>
        </w:rPr>
        <w:t>公开举报电话、地址、邮编、邮箱及受理反馈程序，公示管理相对人依法享有的听证权、陈述权、申辩权和申请行政复议或者提起行政诉讼等法定权利和救济途径。</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第十一条</w:t>
      </w:r>
      <w:r>
        <w:rPr>
          <w:rFonts w:hint="eastAsia" w:ascii="黑体" w:hAnsi="黑体" w:eastAsia="黑体" w:cs="黑体"/>
          <w:sz w:val="32"/>
          <w:szCs w:val="32"/>
        </w:rPr>
        <w:t xml:space="preserve">  </w:t>
      </w:r>
      <w:r>
        <w:rPr>
          <w:rFonts w:hint="eastAsia" w:ascii="仿宋_GB2312" w:hAnsi="仿宋" w:eastAsia="仿宋_GB2312"/>
          <w:sz w:val="32"/>
          <w:szCs w:val="32"/>
        </w:rPr>
        <w:t>根据法定职责编制并向社会公开行政执法事项清单，明确镇政府的执法职责、权限、依据等内容。</w:t>
      </w:r>
    </w:p>
    <w:p>
      <w:pPr>
        <w:spacing w:line="560" w:lineRule="exact"/>
        <w:ind w:firstLine="643" w:firstLineChars="200"/>
        <w:rPr>
          <w:rFonts w:ascii="仿宋_GB2312" w:hAnsi="黑体" w:eastAsia="仿宋_GB2312" w:cs="黑体"/>
          <w:sz w:val="32"/>
          <w:szCs w:val="32"/>
        </w:rPr>
      </w:pPr>
      <w:r>
        <w:rPr>
          <w:rFonts w:hint="eastAsia" w:ascii="仿宋_GB2312" w:hAnsi="仿宋" w:eastAsia="仿宋_GB2312"/>
          <w:b/>
          <w:sz w:val="32"/>
          <w:szCs w:val="32"/>
        </w:rPr>
        <w:t xml:space="preserve">第十二条 </w:t>
      </w:r>
      <w:r>
        <w:rPr>
          <w:rFonts w:hint="eastAsia" w:ascii="仿宋" w:hAnsi="仿宋" w:eastAsia="仿宋"/>
          <w:sz w:val="32"/>
          <w:szCs w:val="32"/>
        </w:rPr>
        <w:t xml:space="preserve"> </w:t>
      </w:r>
      <w:r>
        <w:rPr>
          <w:rFonts w:hint="eastAsia" w:ascii="仿宋_GB2312" w:hAnsi="仿宋" w:eastAsia="仿宋_GB2312"/>
          <w:bCs/>
          <w:sz w:val="32"/>
          <w:szCs w:val="32"/>
        </w:rPr>
        <w:t>建立健全行政执法人员资格和证件管理制度，向社会公开三家镇政府持有行政执法证件的行</w:t>
      </w:r>
      <w:r>
        <w:rPr>
          <w:rFonts w:hint="eastAsia" w:ascii="仿宋_GB2312" w:hAnsi="仿宋" w:eastAsia="仿宋_GB2312"/>
          <w:sz w:val="32"/>
          <w:szCs w:val="32"/>
        </w:rPr>
        <w:t>政执法人员清单，公开行政执法人员的姓名、职务、执法证号等信息。</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第十三条 </w:t>
      </w:r>
      <w:r>
        <w:rPr>
          <w:rFonts w:hint="eastAsia" w:ascii="黑体" w:hAnsi="黑体" w:eastAsia="黑体"/>
          <w:sz w:val="32"/>
          <w:szCs w:val="32"/>
        </w:rPr>
        <w:t xml:space="preserve"> </w:t>
      </w:r>
      <w:r>
        <w:rPr>
          <w:rFonts w:hint="eastAsia" w:ascii="仿宋_GB2312" w:hAnsi="仿宋" w:eastAsia="仿宋_GB2312"/>
          <w:sz w:val="32"/>
          <w:szCs w:val="32"/>
        </w:rPr>
        <w:t>根据法律、法规、规章规定的执法方式、执法步骤、执法时限等执法程序规定，按照执法类别编制并向社会公开行政执法流程图，明确各类行政执法的具体操作</w:t>
      </w:r>
      <w:r>
        <w:rPr>
          <w:rFonts w:hint="eastAsia" w:ascii="仿宋_GB2312" w:hAnsi="仿宋" w:eastAsia="仿宋_GB2312" w:cs="仿宋"/>
          <w:sz w:val="32"/>
          <w:szCs w:val="32"/>
        </w:rPr>
        <w:t>流程。</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第十四条 </w:t>
      </w:r>
      <w:r>
        <w:rPr>
          <w:rFonts w:hint="eastAsia" w:ascii="仿宋" w:hAnsi="仿宋" w:eastAsia="仿宋"/>
          <w:sz w:val="32"/>
          <w:szCs w:val="32"/>
        </w:rPr>
        <w:t xml:space="preserve"> </w:t>
      </w:r>
      <w:r>
        <w:rPr>
          <w:rFonts w:hint="eastAsia" w:ascii="仿宋_GB2312" w:hAnsi="仿宋" w:eastAsia="仿宋_GB2312"/>
          <w:sz w:val="32"/>
          <w:szCs w:val="32"/>
        </w:rPr>
        <w:t>建立健全行政执法投诉举报制度，公开三家镇政府受理投诉举报的范围和渠道，并按规定处理公民、法人或者其他组织对违法行为的投诉举报。</w:t>
      </w:r>
    </w:p>
    <w:p>
      <w:pPr>
        <w:spacing w:line="560" w:lineRule="exact"/>
        <w:ind w:firstLine="643" w:firstLineChars="200"/>
        <w:rPr>
          <w:rFonts w:ascii="黑体" w:hAnsi="黑体" w:eastAsia="黑体"/>
          <w:sz w:val="32"/>
          <w:szCs w:val="32"/>
        </w:rPr>
      </w:pPr>
      <w:r>
        <w:rPr>
          <w:rFonts w:hint="eastAsia" w:ascii="仿宋_GB2312" w:hAnsi="仿宋" w:eastAsia="仿宋_GB2312"/>
          <w:b/>
          <w:sz w:val="32"/>
          <w:szCs w:val="32"/>
        </w:rPr>
        <w:t>第十五条</w:t>
      </w:r>
      <w:r>
        <w:rPr>
          <w:rFonts w:hint="eastAsia" w:ascii="楷体" w:hAnsi="楷体" w:eastAsia="楷体"/>
          <w:b/>
          <w:sz w:val="32"/>
          <w:szCs w:val="32"/>
        </w:rPr>
        <w:t xml:space="preserve"> </w:t>
      </w:r>
      <w:r>
        <w:rPr>
          <w:rFonts w:hint="eastAsia" w:ascii="仿宋" w:hAnsi="仿宋" w:eastAsia="仿宋"/>
          <w:sz w:val="32"/>
          <w:szCs w:val="32"/>
        </w:rPr>
        <w:t xml:space="preserve"> </w:t>
      </w:r>
      <w:r>
        <w:rPr>
          <w:rFonts w:hint="eastAsia" w:ascii="仿宋_GB2312" w:hAnsi="仿宋" w:eastAsia="仿宋_GB2312"/>
          <w:sz w:val="32"/>
          <w:szCs w:val="32"/>
        </w:rPr>
        <w:t>因法律、法规、规章的制定、修改、废止或者机关职责调整需要更新行政执法信息的，三家镇政府自有关法律、法规、规章生效、废止或者机关职责调整之日起二十个工作日内进行更新。</w:t>
      </w:r>
    </w:p>
    <w:p>
      <w:pPr>
        <w:spacing w:beforeLines="50" w:afterLines="50" w:line="560" w:lineRule="exact"/>
        <w:jc w:val="center"/>
        <w:rPr>
          <w:rFonts w:ascii="仿宋" w:hAnsi="仿宋" w:eastAsia="仿宋"/>
          <w:sz w:val="32"/>
          <w:szCs w:val="32"/>
        </w:rPr>
      </w:pPr>
      <w:r>
        <w:rPr>
          <w:rFonts w:hint="eastAsia" w:ascii="黑体" w:hAnsi="黑体" w:eastAsia="黑体"/>
          <w:sz w:val="32"/>
          <w:szCs w:val="32"/>
        </w:rPr>
        <w:t>第四章  事中公示</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第十六条</w:t>
      </w:r>
      <w:r>
        <w:rPr>
          <w:rFonts w:hint="eastAsia" w:ascii="黑体" w:hAnsi="黑体" w:eastAsia="黑体"/>
          <w:sz w:val="32"/>
          <w:szCs w:val="32"/>
        </w:rPr>
        <w:t xml:space="preserve">  </w:t>
      </w:r>
      <w:r>
        <w:rPr>
          <w:rFonts w:hint="eastAsia" w:ascii="仿宋_GB2312" w:hAnsi="仿宋" w:eastAsia="仿宋_GB2312" w:cs="仿宋"/>
          <w:sz w:val="32"/>
          <w:szCs w:val="32"/>
        </w:rPr>
        <w:t>行政</w:t>
      </w:r>
      <w:r>
        <w:rPr>
          <w:rFonts w:hint="eastAsia" w:ascii="仿宋_GB2312" w:hAnsi="仿宋" w:eastAsia="仿宋_GB2312"/>
          <w:sz w:val="32"/>
          <w:szCs w:val="32"/>
        </w:rPr>
        <w:t>执法人员在进行监督检查和调查取证，实施行政强制措施，送达行政执法文书等行政执法活动时，应当主动出示行政执法证件，表明执法身份。探索在日常巡查、现场检查等执法活动中采取佩戴执法证件方式，全程公示执法身份。法律、法规和国家另有规定的，从其规定。</w:t>
      </w:r>
    </w:p>
    <w:p>
      <w:pPr>
        <w:spacing w:line="560" w:lineRule="exact"/>
        <w:ind w:firstLine="643" w:firstLineChars="200"/>
        <w:rPr>
          <w:rFonts w:ascii="仿宋_GB2312" w:hAnsi="黑体" w:eastAsia="仿宋_GB2312"/>
          <w:sz w:val="32"/>
          <w:szCs w:val="32"/>
        </w:rPr>
      </w:pPr>
      <w:r>
        <w:rPr>
          <w:rFonts w:hint="eastAsia" w:ascii="仿宋_GB2312" w:hAnsi="仿宋" w:eastAsia="仿宋_GB2312"/>
          <w:b/>
          <w:sz w:val="32"/>
          <w:szCs w:val="32"/>
        </w:rPr>
        <w:t xml:space="preserve">第十七条 </w:t>
      </w:r>
      <w:r>
        <w:rPr>
          <w:rFonts w:hint="eastAsia" w:ascii="仿宋" w:hAnsi="仿宋" w:eastAsia="仿宋"/>
          <w:sz w:val="32"/>
          <w:szCs w:val="32"/>
        </w:rPr>
        <w:t xml:space="preserve"> </w:t>
      </w:r>
      <w:r>
        <w:rPr>
          <w:rFonts w:hint="eastAsia" w:ascii="仿宋_GB2312" w:hAnsi="仿宋" w:eastAsia="仿宋_GB2312"/>
          <w:sz w:val="32"/>
          <w:szCs w:val="32"/>
        </w:rPr>
        <w:t>行政执法人员在执法过程中，应当依法出具行政执法文书，主动告知当事人执法事由、执法依据、权利义务等内容</w:t>
      </w:r>
      <w:r>
        <w:rPr>
          <w:rFonts w:hint="eastAsia" w:ascii="仿宋_GB2312" w:hAnsi="宋体" w:eastAsia="仿宋_GB2312" w:cs="宋体"/>
          <w:color w:val="000000"/>
          <w:kern w:val="0"/>
          <w:sz w:val="32"/>
          <w:szCs w:val="32"/>
        </w:rPr>
        <w:t>，并做好说明解释工作。</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第十八条</w:t>
      </w:r>
      <w:r>
        <w:rPr>
          <w:rFonts w:hint="eastAsia" w:ascii="仿宋" w:hAnsi="仿宋" w:eastAsia="仿宋"/>
          <w:sz w:val="32"/>
          <w:szCs w:val="32"/>
        </w:rPr>
        <w:t xml:space="preserve">  </w:t>
      </w:r>
      <w:r>
        <w:rPr>
          <w:rFonts w:hint="eastAsia" w:ascii="仿宋_GB2312" w:hAnsi="仿宋" w:eastAsia="仿宋_GB2312"/>
          <w:sz w:val="32"/>
          <w:szCs w:val="32"/>
        </w:rPr>
        <w:t>行政执法人员执法时应当</w:t>
      </w:r>
      <w:r>
        <w:rPr>
          <w:rFonts w:hint="eastAsia" w:ascii="仿宋" w:hAnsi="仿宋" w:eastAsia="仿宋"/>
          <w:sz w:val="32"/>
          <w:szCs w:val="32"/>
        </w:rPr>
        <w:t>按照</w:t>
      </w:r>
      <w:r>
        <w:rPr>
          <w:rFonts w:hint="eastAsia" w:ascii="仿宋_GB2312" w:hAnsi="仿宋" w:eastAsia="仿宋_GB2312"/>
          <w:sz w:val="32"/>
          <w:szCs w:val="32"/>
        </w:rPr>
        <w:t>国家有关规定统一着执法服装、佩戴执法标识。</w:t>
      </w:r>
    </w:p>
    <w:p>
      <w:pPr>
        <w:shd w:val="clear" w:color="auto" w:fill="FFFFFF"/>
        <w:spacing w:line="560" w:lineRule="exact"/>
        <w:ind w:firstLine="581" w:firstLineChars="181"/>
        <w:jc w:val="left"/>
        <w:rPr>
          <w:rFonts w:ascii="仿宋_GB2312" w:hAnsi="宋体" w:eastAsia="仿宋_GB2312" w:cs="宋体"/>
          <w:color w:val="000000"/>
          <w:kern w:val="0"/>
          <w:sz w:val="32"/>
          <w:szCs w:val="32"/>
        </w:rPr>
      </w:pPr>
      <w:r>
        <w:rPr>
          <w:rFonts w:hint="eastAsia" w:ascii="仿宋_GB2312" w:hAnsi="仿宋" w:eastAsia="仿宋_GB2312"/>
          <w:b/>
          <w:sz w:val="32"/>
          <w:szCs w:val="32"/>
        </w:rPr>
        <w:t>第十九条</w:t>
      </w:r>
      <w:r>
        <w:rPr>
          <w:rFonts w:hint="eastAsia" w:ascii="楷体" w:hAnsi="楷体" w:eastAsia="楷体"/>
          <w:b/>
          <w:sz w:val="32"/>
          <w:szCs w:val="32"/>
        </w:rPr>
        <w:t xml:space="preserve"> </w:t>
      </w:r>
      <w:r>
        <w:rPr>
          <w:rFonts w:hint="eastAsia" w:ascii="仿宋" w:hAnsi="仿宋" w:eastAsia="仿宋"/>
          <w:sz w:val="32"/>
          <w:szCs w:val="32"/>
        </w:rPr>
        <w:t xml:space="preserve"> </w:t>
      </w:r>
      <w:r>
        <w:rPr>
          <w:rFonts w:hint="eastAsia" w:ascii="仿宋_GB2312" w:hAnsi="仿宋" w:eastAsia="仿宋_GB2312" w:cs="仿宋"/>
          <w:kern w:val="0"/>
          <w:sz w:val="32"/>
          <w:szCs w:val="32"/>
          <w:shd w:val="clear" w:color="auto" w:fill="FFFFFF"/>
        </w:rPr>
        <w:t>综合行政执法队</w:t>
      </w:r>
      <w:r>
        <w:rPr>
          <w:rFonts w:hint="eastAsia" w:ascii="仿宋_GB2312" w:hAnsi="仿宋" w:eastAsia="仿宋_GB2312"/>
          <w:sz w:val="32"/>
          <w:szCs w:val="32"/>
        </w:rPr>
        <w:t>应当设置岗位信息公示牌，明示执法人员岗位职责，提供法律咨询、投诉等服务。</w:t>
      </w:r>
      <w:r>
        <w:rPr>
          <w:rFonts w:ascii="仿宋_GB2312" w:hAnsi="宋体" w:eastAsia="仿宋_GB2312" w:cs="宋体"/>
          <w:color w:val="000000"/>
          <w:kern w:val="0"/>
          <w:sz w:val="32"/>
          <w:szCs w:val="32"/>
        </w:rPr>
        <w:t xml:space="preserve"> </w:t>
      </w:r>
    </w:p>
    <w:p>
      <w:pPr>
        <w:spacing w:beforeLines="50" w:afterLines="50" w:line="560" w:lineRule="exact"/>
        <w:jc w:val="center"/>
        <w:rPr>
          <w:rFonts w:ascii="黑体" w:hAnsi="黑体" w:eastAsia="黑体"/>
          <w:sz w:val="32"/>
          <w:szCs w:val="32"/>
        </w:rPr>
      </w:pPr>
      <w:r>
        <w:rPr>
          <w:rFonts w:hint="eastAsia" w:ascii="黑体" w:hAnsi="黑体" w:eastAsia="黑体"/>
          <w:sz w:val="32"/>
          <w:szCs w:val="32"/>
        </w:rPr>
        <w:t>第五章  事后公开</w:t>
      </w:r>
    </w:p>
    <w:p>
      <w:pPr>
        <w:spacing w:line="560" w:lineRule="exact"/>
        <w:ind w:firstLine="643" w:firstLineChars="200"/>
        <w:rPr>
          <w:rFonts w:ascii="仿宋_GB2312" w:hAnsi="黑体" w:eastAsia="仿宋_GB2312"/>
          <w:sz w:val="32"/>
          <w:szCs w:val="32"/>
        </w:rPr>
      </w:pPr>
      <w:r>
        <w:rPr>
          <w:rFonts w:hint="eastAsia" w:ascii="仿宋_GB2312" w:hAnsi="仿宋" w:eastAsia="仿宋_GB2312"/>
          <w:b/>
          <w:sz w:val="32"/>
          <w:szCs w:val="32"/>
        </w:rPr>
        <w:t xml:space="preserve">第二十条 </w:t>
      </w:r>
      <w:r>
        <w:rPr>
          <w:rFonts w:hint="eastAsia" w:ascii="黑体" w:hAnsi="黑体" w:eastAsia="黑体"/>
          <w:sz w:val="32"/>
          <w:szCs w:val="32"/>
        </w:rPr>
        <w:t xml:space="preserve"> </w:t>
      </w:r>
      <w:r>
        <w:rPr>
          <w:rFonts w:hint="eastAsia" w:ascii="仿宋_GB2312" w:hAnsi="仿宋" w:eastAsia="仿宋_GB2312"/>
          <w:sz w:val="32"/>
          <w:szCs w:val="32"/>
        </w:rPr>
        <w:t>根据法律、法规、规章和国家有关规定向社会公开行政执法决定，接受社会监督。公开内容包括执法</w:t>
      </w:r>
      <w:r>
        <w:rPr>
          <w:rFonts w:hint="eastAsia" w:ascii="仿宋_GB2312" w:hAnsi="仿宋" w:eastAsia="仿宋_GB2312"/>
          <w:bCs/>
          <w:sz w:val="32"/>
          <w:szCs w:val="32"/>
        </w:rPr>
        <w:t>机关、执法对象、案件事实、执法类</w:t>
      </w:r>
      <w:r>
        <w:rPr>
          <w:rFonts w:hint="eastAsia" w:ascii="仿宋_GB2312" w:hAnsi="仿宋" w:eastAsia="仿宋_GB2312"/>
          <w:sz w:val="32"/>
          <w:szCs w:val="32"/>
        </w:rPr>
        <w:t>别、执法结论等行政执法决定信息。</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行政许可、行政处罚决定信息应当自执法决定作出之日起七个工作日内公开，其他行政执法决定信息应当自决定作出之日起二十个工作日内公开。法律、法规和国家有关规定对公开期限另有规定的，从其规定。</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第二十一条 </w:t>
      </w:r>
      <w:r>
        <w:rPr>
          <w:rFonts w:ascii="仿宋_GB2312" w:hAnsi="仿宋" w:eastAsia="仿宋_GB2312"/>
          <w:b/>
          <w:sz w:val="32"/>
          <w:szCs w:val="32"/>
        </w:rPr>
        <w:t xml:space="preserve"> </w:t>
      </w:r>
      <w:r>
        <w:rPr>
          <w:rFonts w:hint="eastAsia" w:ascii="仿宋_GB2312" w:hAnsi="仿宋" w:eastAsia="仿宋_GB2312"/>
          <w:sz w:val="32"/>
          <w:szCs w:val="32"/>
        </w:rPr>
        <w:t>建立健全行政执法决定公开的发布、撤销和更新机制。已公开的行政执法决定被依法撤销、确认违法或者要求重新作出的，执法部门应当自收到相关决定之日起三个工作日内撤下原行政执法决定信息。重新作出行政执法决定的，应当依照本办法的有关规定重新公开。</w:t>
      </w:r>
    </w:p>
    <w:p>
      <w:pPr>
        <w:spacing w:line="560" w:lineRule="exact"/>
        <w:ind w:firstLine="643" w:firstLineChars="200"/>
        <w:rPr>
          <w:rFonts w:ascii="仿宋_GB2312" w:hAnsi="仿宋" w:eastAsia="仿宋_GB2312"/>
          <w:bCs/>
          <w:sz w:val="32"/>
          <w:szCs w:val="32"/>
        </w:rPr>
      </w:pPr>
      <w:r>
        <w:rPr>
          <w:rFonts w:hint="eastAsia" w:ascii="仿宋_GB2312" w:hAnsi="仿宋" w:eastAsia="仿宋_GB2312"/>
          <w:b/>
          <w:sz w:val="32"/>
          <w:szCs w:val="32"/>
        </w:rPr>
        <w:t xml:space="preserve">第二十二条 </w:t>
      </w:r>
      <w:r>
        <w:rPr>
          <w:rFonts w:ascii="仿宋_GB2312" w:hAnsi="仿宋" w:eastAsia="仿宋_GB2312"/>
          <w:b/>
          <w:sz w:val="32"/>
          <w:szCs w:val="32"/>
        </w:rPr>
        <w:t xml:space="preserve"> </w:t>
      </w:r>
      <w:r>
        <w:rPr>
          <w:rFonts w:hint="eastAsia" w:ascii="仿宋_GB2312" w:hAnsi="仿宋" w:eastAsia="仿宋_GB2312"/>
          <w:bCs/>
          <w:sz w:val="32"/>
          <w:szCs w:val="32"/>
        </w:rPr>
        <w:t>根据国家有关规定和行政执法决定的类别、重要程度，合理把握行政执法决定公开的期限。公开与社会信用信息有关的行政处罚决定时，公开的期限应当与国家规定的信用信息公开的期限相一致。</w:t>
      </w:r>
    </w:p>
    <w:p>
      <w:pPr>
        <w:spacing w:line="560" w:lineRule="exact"/>
        <w:ind w:firstLine="643" w:firstLineChars="200"/>
        <w:rPr>
          <w:rFonts w:ascii="仿宋_GB2312" w:hAnsi="黑体" w:eastAsia="仿宋_GB2312"/>
          <w:sz w:val="32"/>
          <w:szCs w:val="32"/>
        </w:rPr>
      </w:pPr>
      <w:r>
        <w:rPr>
          <w:rFonts w:hint="eastAsia" w:ascii="仿宋_GB2312" w:hAnsi="仿宋" w:eastAsia="仿宋_GB2312"/>
          <w:b/>
          <w:sz w:val="32"/>
          <w:szCs w:val="32"/>
        </w:rPr>
        <w:t>第二十三条</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仿宋_GB2312" w:hAnsi="仿宋" w:eastAsia="仿宋_GB2312"/>
          <w:sz w:val="32"/>
          <w:szCs w:val="32"/>
        </w:rPr>
        <w:t>公开行政执法决定时，不予公开下列信息：</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（一）当事人以外的自然人姓名；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（二）自然人的家庭住址、身份证号码、通讯方式、银行账号、动产或者不动产权属证书编号、财产状况等；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（三）法人或者其他组织的银行账号、动产或者不动产权属证书编号、财产状况等；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（四）法律、法规、规章规定不予公开的其他信息。</w:t>
      </w:r>
    </w:p>
    <w:p>
      <w:pPr>
        <w:spacing w:line="560" w:lineRule="exact"/>
        <w:ind w:firstLine="643" w:firstLineChars="200"/>
        <w:rPr>
          <w:rFonts w:ascii="仿宋_GB2312" w:hAnsi="黑体" w:eastAsia="仿宋_GB2312"/>
          <w:sz w:val="32"/>
          <w:szCs w:val="32"/>
        </w:rPr>
      </w:pPr>
      <w:r>
        <w:rPr>
          <w:rFonts w:hint="eastAsia" w:ascii="仿宋_GB2312" w:hAnsi="仿宋" w:eastAsia="仿宋_GB2312"/>
          <w:b/>
          <w:sz w:val="32"/>
          <w:szCs w:val="32"/>
        </w:rPr>
        <w:t xml:space="preserve">第二十四条 </w:t>
      </w:r>
      <w:r>
        <w:rPr>
          <w:rFonts w:hint="eastAsia" w:ascii="黑体" w:hAnsi="黑体" w:eastAsia="黑体"/>
          <w:sz w:val="32"/>
          <w:szCs w:val="32"/>
        </w:rPr>
        <w:t xml:space="preserve"> </w:t>
      </w:r>
      <w:r>
        <w:rPr>
          <w:rFonts w:hint="eastAsia" w:ascii="仿宋_GB2312" w:hAnsi="仿宋" w:eastAsia="仿宋_GB2312"/>
          <w:sz w:val="32"/>
          <w:szCs w:val="32"/>
        </w:rPr>
        <w:t>行政执法决定有下列情形之一的，不予公开：</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（一）依法确定为国家秘密的；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（二）涉及商业秘密、个人隐私等公开会对第三方合法权益造成损害的；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（三）公开后可能危及国家安全、公共安全、经济安全、社会稳定的；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（四）法律、法规、规章规定不予公开的其他情形。</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涉及商业秘密、个人隐私等公开会对第三方合法权益造成损害的行政执法决定信息，经权利人同意公开或者行政执法机关认为不公开会对公共利益造成重大影响的，予以公开。</w:t>
      </w:r>
    </w:p>
    <w:p>
      <w:pPr>
        <w:spacing w:line="560" w:lineRule="exact"/>
        <w:ind w:firstLine="643" w:firstLineChars="200"/>
        <w:rPr>
          <w:rFonts w:ascii="仿宋_GB2312" w:hAnsi="黑体" w:eastAsia="仿宋_GB2312"/>
          <w:sz w:val="32"/>
          <w:szCs w:val="32"/>
        </w:rPr>
      </w:pPr>
      <w:r>
        <w:rPr>
          <w:rFonts w:hint="eastAsia" w:ascii="仿宋_GB2312" w:hAnsi="仿宋" w:eastAsia="仿宋_GB2312"/>
          <w:b/>
          <w:sz w:val="32"/>
          <w:szCs w:val="32"/>
        </w:rPr>
        <w:t>第二十五条</w:t>
      </w:r>
      <w:r>
        <w:rPr>
          <w:rFonts w:hint="eastAsia" w:ascii="黑体" w:hAnsi="黑体" w:eastAsia="黑体"/>
          <w:sz w:val="32"/>
          <w:szCs w:val="32"/>
        </w:rPr>
        <w:t xml:space="preserve">  </w:t>
      </w:r>
      <w:r>
        <w:rPr>
          <w:rFonts w:hint="eastAsia" w:ascii="仿宋_GB2312" w:hAnsi="仿宋" w:eastAsia="仿宋_GB2312"/>
          <w:sz w:val="32"/>
          <w:szCs w:val="32"/>
        </w:rPr>
        <w:t>行政执法过程中形成的讨论记录、会议纪要、请示报告等过程性信息以及行政执法案卷信息，可以不予公开。法律、法规、规章规定上述信息应当公开的，从其规定。</w:t>
      </w:r>
    </w:p>
    <w:p>
      <w:pPr>
        <w:spacing w:line="560" w:lineRule="exact"/>
        <w:ind w:firstLine="643" w:firstLineChars="200"/>
        <w:rPr>
          <w:rFonts w:ascii="仿宋_GB2312" w:hAnsi="黑体" w:eastAsia="仿宋_GB2312"/>
          <w:sz w:val="32"/>
          <w:szCs w:val="32"/>
        </w:rPr>
      </w:pPr>
      <w:r>
        <w:rPr>
          <w:rFonts w:hint="eastAsia" w:ascii="仿宋_GB2312" w:hAnsi="仿宋" w:eastAsia="仿宋_GB2312"/>
          <w:b/>
          <w:sz w:val="32"/>
          <w:szCs w:val="32"/>
        </w:rPr>
        <w:t>第二十六条</w:t>
      </w:r>
      <w:r>
        <w:rPr>
          <w:rFonts w:hint="eastAsia" w:ascii="仿宋" w:hAnsi="仿宋" w:eastAsia="仿宋"/>
          <w:sz w:val="32"/>
          <w:szCs w:val="32"/>
        </w:rPr>
        <w:t xml:space="preserve">  </w:t>
      </w:r>
      <w:r>
        <w:rPr>
          <w:rFonts w:hint="eastAsia" w:ascii="仿宋_GB2312" w:hAnsi="仿宋" w:eastAsia="仿宋_GB2312"/>
          <w:sz w:val="32"/>
          <w:szCs w:val="32"/>
        </w:rPr>
        <w:t>按规定执行行政执法统计报告制度，在每年7月10日和1月25日前向县司法行政部门、上级行政执法机关分别报送上半年和上一年度的行政执法情况分析报告和有关数据。</w:t>
      </w:r>
    </w:p>
    <w:p>
      <w:pPr>
        <w:spacing w:beforeLines="50" w:afterLines="50" w:line="560" w:lineRule="exact"/>
        <w:jc w:val="center"/>
        <w:rPr>
          <w:rFonts w:ascii="黑体" w:hAnsi="黑体" w:eastAsia="黑体"/>
          <w:kern w:val="0"/>
          <w:sz w:val="32"/>
          <w:szCs w:val="32"/>
          <w:shd w:val="clear" w:color="auto" w:fill="FFFFFF"/>
        </w:rPr>
      </w:pPr>
      <w:r>
        <w:rPr>
          <w:rFonts w:hint="eastAsia" w:ascii="黑体" w:hAnsi="黑体" w:eastAsia="黑体"/>
          <w:sz w:val="32"/>
          <w:szCs w:val="32"/>
        </w:rPr>
        <w:t xml:space="preserve">第六章  </w:t>
      </w:r>
      <w:r>
        <w:rPr>
          <w:rFonts w:hint="eastAsia" w:ascii="黑体" w:hAnsi="黑体" w:eastAsia="黑体"/>
          <w:kern w:val="0"/>
          <w:sz w:val="32"/>
          <w:szCs w:val="32"/>
          <w:shd w:val="clear" w:color="auto" w:fill="FFFFFF"/>
        </w:rPr>
        <w:t>监督与保障</w:t>
      </w:r>
    </w:p>
    <w:p>
      <w:pPr>
        <w:spacing w:line="560" w:lineRule="exact"/>
        <w:ind w:firstLine="643" w:firstLineChars="200"/>
        <w:rPr>
          <w:rFonts w:ascii="仿宋" w:hAnsi="仿宋" w:eastAsia="仿宋"/>
          <w:sz w:val="32"/>
          <w:szCs w:val="32"/>
        </w:rPr>
      </w:pPr>
      <w:r>
        <w:rPr>
          <w:rFonts w:hint="eastAsia" w:ascii="仿宋_GB2312" w:hAnsi="仿宋" w:eastAsia="仿宋_GB2312"/>
          <w:b/>
          <w:sz w:val="32"/>
          <w:szCs w:val="32"/>
        </w:rPr>
        <w:t>第二十七条</w:t>
      </w:r>
      <w:r>
        <w:rPr>
          <w:rFonts w:hint="eastAsia" w:ascii="黑体" w:hAnsi="黑体" w:eastAsia="黑体"/>
          <w:sz w:val="32"/>
          <w:szCs w:val="32"/>
        </w:rPr>
        <w:t xml:space="preserve">  </w:t>
      </w:r>
      <w:r>
        <w:rPr>
          <w:rFonts w:hint="eastAsia" w:ascii="仿宋_GB2312" w:hAnsi="仿宋" w:eastAsia="仿宋_GB2312"/>
          <w:sz w:val="32"/>
          <w:szCs w:val="32"/>
        </w:rPr>
        <w:t>建立健全行政执法公示责任制，明确有关机构和人员采集、汇总、传输、发布和更新行政执法信息的职责。</w:t>
      </w:r>
    </w:p>
    <w:p>
      <w:pPr>
        <w:spacing w:line="560" w:lineRule="exact"/>
        <w:ind w:firstLine="643" w:firstLineChars="200"/>
        <w:rPr>
          <w:rFonts w:ascii="仿宋_GB2312" w:hAnsi="黑体" w:eastAsia="仿宋_GB2312"/>
          <w:sz w:val="32"/>
          <w:szCs w:val="32"/>
        </w:rPr>
      </w:pPr>
      <w:r>
        <w:rPr>
          <w:rFonts w:hint="eastAsia" w:ascii="仿宋_GB2312" w:hAnsi="仿宋" w:eastAsia="仿宋_GB2312"/>
          <w:b/>
          <w:sz w:val="32"/>
          <w:szCs w:val="32"/>
        </w:rPr>
        <w:t>第二十八条</w:t>
      </w:r>
      <w:r>
        <w:rPr>
          <w:rFonts w:hint="eastAsia" w:ascii="黑体" w:hAnsi="黑体" w:eastAsia="黑体"/>
          <w:sz w:val="32"/>
          <w:szCs w:val="32"/>
        </w:rPr>
        <w:t xml:space="preserve">  </w:t>
      </w:r>
      <w:r>
        <w:rPr>
          <w:rFonts w:hint="eastAsia" w:ascii="仿宋_GB2312" w:hAnsi="仿宋" w:eastAsia="仿宋_GB2312"/>
          <w:sz w:val="32"/>
          <w:szCs w:val="32"/>
        </w:rPr>
        <w:t>建立行政执法公示纠错机制，发现公开的行政执法信息不准确的，及时予以更正。</w:t>
      </w:r>
    </w:p>
    <w:p>
      <w:pPr>
        <w:spacing w:line="560" w:lineRule="exact"/>
        <w:ind w:firstLine="640" w:firstLineChars="200"/>
        <w:rPr>
          <w:rFonts w:ascii="仿宋_GB2312" w:hAnsi="黑体" w:eastAsia="仿宋_GB2312"/>
          <w:sz w:val="32"/>
          <w:szCs w:val="32"/>
        </w:rPr>
      </w:pPr>
      <w:r>
        <w:rPr>
          <w:rFonts w:hint="eastAsia" w:ascii="仿宋_GB2312" w:hAnsi="仿宋" w:eastAsia="仿宋_GB2312"/>
          <w:sz w:val="32"/>
          <w:szCs w:val="32"/>
        </w:rPr>
        <w:t>公民、法人或者其他组织有证据证明公开的行政执法信息不准确的，有权要求头沟镇政府予以更正；执法部门应当及时进行核实，经核实不准确的，予以更正。</w:t>
      </w:r>
    </w:p>
    <w:p>
      <w:pPr>
        <w:spacing w:line="560" w:lineRule="exact"/>
        <w:ind w:firstLine="643" w:firstLineChars="200"/>
        <w:rPr>
          <w:rFonts w:ascii="仿宋_GB2312" w:hAnsi="仿宋" w:eastAsia="仿宋_GB2312" w:cs="仿宋"/>
          <w:kern w:val="0"/>
          <w:sz w:val="32"/>
          <w:szCs w:val="32"/>
          <w:shd w:val="clear" w:color="auto" w:fill="FFFFFF"/>
        </w:rPr>
      </w:pPr>
      <w:r>
        <w:rPr>
          <w:rFonts w:hint="eastAsia" w:ascii="仿宋_GB2312" w:hAnsi="仿宋" w:eastAsia="仿宋_GB2312"/>
          <w:b/>
          <w:sz w:val="32"/>
          <w:szCs w:val="32"/>
        </w:rPr>
        <w:t>第二十九条</w:t>
      </w:r>
      <w:r>
        <w:rPr>
          <w:rFonts w:hint="eastAsia" w:ascii="仿宋_GB2312" w:hAnsi="仿宋" w:eastAsia="仿宋_GB2312" w:cs="仿宋"/>
          <w:kern w:val="0"/>
          <w:sz w:val="32"/>
          <w:szCs w:val="32"/>
          <w:shd w:val="clear" w:color="auto" w:fill="FFFFFF"/>
        </w:rPr>
        <w:t xml:space="preserve"> 积极配合县司法行政部门通过网上巡查、实地检查等方式，加强对我镇行政执法公示制度落实情况的监督检查和指导。</w:t>
      </w:r>
      <w:r>
        <w:rPr>
          <w:rFonts w:ascii="仿宋_GB2312" w:hAnsi="仿宋" w:eastAsia="仿宋_GB2312" w:cs="仿宋"/>
          <w:kern w:val="0"/>
          <w:sz w:val="32"/>
          <w:szCs w:val="32"/>
          <w:shd w:val="clear" w:color="auto" w:fill="FFFFFF"/>
        </w:rPr>
        <w:t xml:space="preserve"> </w:t>
      </w:r>
    </w:p>
    <w:p>
      <w:pPr>
        <w:spacing w:line="560" w:lineRule="exact"/>
        <w:ind w:firstLine="643" w:firstLineChars="200"/>
        <w:rPr>
          <w:rFonts w:ascii="仿宋" w:hAnsi="仿宋" w:eastAsia="仿宋"/>
          <w:sz w:val="32"/>
          <w:szCs w:val="32"/>
        </w:rPr>
      </w:pPr>
      <w:r>
        <w:rPr>
          <w:rFonts w:hint="eastAsia" w:ascii="仿宋_GB2312" w:hAnsi="仿宋" w:eastAsia="仿宋_GB2312"/>
          <w:b/>
          <w:sz w:val="32"/>
          <w:szCs w:val="32"/>
        </w:rPr>
        <w:t>第三十条</w:t>
      </w:r>
      <w:r>
        <w:rPr>
          <w:rFonts w:hint="eastAsia" w:ascii="楷体" w:hAnsi="楷体" w:eastAsia="楷体"/>
          <w:b/>
          <w:sz w:val="32"/>
          <w:szCs w:val="32"/>
        </w:rPr>
        <w:t xml:space="preserve"> </w:t>
      </w:r>
      <w:r>
        <w:rPr>
          <w:rFonts w:hint="eastAsia" w:ascii="黑体" w:hAnsi="黑体" w:eastAsia="黑体"/>
          <w:sz w:val="32"/>
          <w:szCs w:val="32"/>
        </w:rPr>
        <w:t xml:space="preserve"> </w:t>
      </w:r>
      <w:r>
        <w:rPr>
          <w:rFonts w:hint="eastAsia" w:ascii="仿宋_GB2312" w:hAnsi="仿宋" w:eastAsia="仿宋_GB2312"/>
          <w:sz w:val="32"/>
          <w:szCs w:val="32"/>
        </w:rPr>
        <w:t>建立行政执法信息公开监测和应对机制，因行政执法信息公开引发舆情的，应当按照有关规定采取措施予以应对。</w:t>
      </w:r>
    </w:p>
    <w:p>
      <w:pPr>
        <w:spacing w:line="560" w:lineRule="exact"/>
        <w:ind w:firstLine="643" w:firstLineChars="200"/>
        <w:rPr>
          <w:rFonts w:ascii="仿宋_GB2312" w:hAnsi="黑体" w:eastAsia="仿宋_GB2312"/>
          <w:sz w:val="32"/>
          <w:szCs w:val="32"/>
        </w:rPr>
      </w:pPr>
      <w:r>
        <w:rPr>
          <w:rFonts w:hint="eastAsia" w:ascii="仿宋_GB2312" w:hAnsi="仿宋" w:eastAsia="仿宋_GB2312"/>
          <w:b/>
          <w:sz w:val="32"/>
          <w:szCs w:val="32"/>
        </w:rPr>
        <w:t>第三十一条</w:t>
      </w:r>
      <w:r>
        <w:rPr>
          <w:rFonts w:hint="eastAsia" w:ascii="黑体" w:hAnsi="黑体" w:eastAsia="黑体"/>
          <w:sz w:val="32"/>
          <w:szCs w:val="32"/>
        </w:rPr>
        <w:t xml:space="preserve">  </w:t>
      </w:r>
      <w:r>
        <w:rPr>
          <w:rFonts w:hint="eastAsia" w:ascii="仿宋_GB2312" w:hAnsi="仿宋" w:eastAsia="仿宋_GB2312" w:cs="仿宋"/>
          <w:kern w:val="0"/>
          <w:sz w:val="32"/>
          <w:szCs w:val="32"/>
          <w:shd w:val="clear" w:color="auto" w:fill="FFFFFF"/>
        </w:rPr>
        <w:t>执法部门及其工作人员有下列情形之一的，由三家镇政府或上级司法部门责令改正；情节严重或者造成严重后果的，对负有责任的领导人员和直接责任人员依法追究责任；构成犯罪的，依法移交有关部门追究刑事责任：</w:t>
      </w:r>
    </w:p>
    <w:p>
      <w:pPr>
        <w:spacing w:line="560" w:lineRule="exact"/>
        <w:ind w:firstLine="640"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（一）未执行行政执法公示制度的；</w:t>
      </w:r>
    </w:p>
    <w:p>
      <w:pPr>
        <w:spacing w:line="560" w:lineRule="exact"/>
        <w:ind w:firstLine="640"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（二）未进行或者未按规定进行行政执法公示的；</w:t>
      </w:r>
    </w:p>
    <w:p>
      <w:pPr>
        <w:spacing w:line="560" w:lineRule="exact"/>
        <w:ind w:firstLine="640"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（三）对拟公开的行政执法信息未按规定审查的；</w:t>
      </w:r>
    </w:p>
    <w:p>
      <w:pPr>
        <w:spacing w:line="560" w:lineRule="exact"/>
        <w:ind w:firstLine="640"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（四）公开</w:t>
      </w:r>
      <w:r>
        <w:rPr>
          <w:rFonts w:hint="eastAsia" w:ascii="仿宋_GB2312" w:hAnsi="仿宋" w:eastAsia="仿宋_GB2312"/>
          <w:sz w:val="32"/>
          <w:szCs w:val="32"/>
        </w:rPr>
        <w:t>的行政执法信息</w:t>
      </w:r>
      <w:r>
        <w:rPr>
          <w:rFonts w:hint="eastAsia" w:ascii="仿宋_GB2312" w:hAnsi="仿宋" w:eastAsia="仿宋_GB2312" w:cs="仿宋"/>
          <w:kern w:val="0"/>
          <w:sz w:val="32"/>
          <w:szCs w:val="32"/>
          <w:shd w:val="clear" w:color="auto" w:fill="FFFFFF"/>
        </w:rPr>
        <w:t>不准确未及时予以更正的；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kern w:val="0"/>
          <w:sz w:val="32"/>
          <w:szCs w:val="32"/>
          <w:shd w:val="clear" w:color="auto" w:fill="FFFFFF"/>
        </w:rPr>
        <w:t>（五）未按规定报送行政执法情况分析报告及有关数据的</w:t>
      </w:r>
      <w:r>
        <w:rPr>
          <w:rFonts w:hint="eastAsia" w:ascii="仿宋_GB2312" w:hAnsi="仿宋" w:eastAsia="仿宋_GB2312"/>
          <w:sz w:val="32"/>
          <w:szCs w:val="32"/>
        </w:rPr>
        <w:t>。</w:t>
      </w:r>
    </w:p>
    <w:p>
      <w:pPr>
        <w:spacing w:beforeLines="50" w:afterLines="50" w:line="560" w:lineRule="exact"/>
        <w:jc w:val="center"/>
        <w:rPr>
          <w:rFonts w:ascii="黑体" w:hAnsi="黑体" w:eastAsia="黑体"/>
          <w:sz w:val="32"/>
          <w:szCs w:val="32"/>
        </w:rPr>
      </w:pPr>
    </w:p>
    <w:p>
      <w:pPr>
        <w:spacing w:beforeLines="50" w:afterLines="50" w:line="560" w:lineRule="exact"/>
        <w:jc w:val="center"/>
        <w:rPr>
          <w:rFonts w:hint="eastAsia" w:ascii="黑体" w:hAnsi="黑体" w:eastAsia="黑体"/>
          <w:sz w:val="32"/>
          <w:szCs w:val="32"/>
        </w:rPr>
      </w:pPr>
    </w:p>
    <w:p>
      <w:pPr>
        <w:spacing w:beforeLines="50" w:afterLines="50" w:line="560" w:lineRule="exact"/>
        <w:jc w:val="center"/>
        <w:rPr>
          <w:rFonts w:ascii="黑体" w:hAnsi="黑体" w:eastAsia="黑体"/>
          <w:sz w:val="32"/>
          <w:szCs w:val="32"/>
        </w:rPr>
      </w:pPr>
      <w:r>
        <w:rPr>
          <w:rFonts w:hint="eastAsia" w:ascii="黑体" w:hAnsi="黑体" w:eastAsia="黑体"/>
          <w:sz w:val="32"/>
          <w:szCs w:val="32"/>
        </w:rPr>
        <w:t>第七章  附  则</w:t>
      </w:r>
    </w:p>
    <w:p>
      <w:pPr>
        <w:spacing w:line="560" w:lineRule="exact"/>
        <w:ind w:firstLine="643" w:firstLineChars="200"/>
        <w:rPr>
          <w:rFonts w:ascii="仿宋_GB2312" w:hAnsi="仿宋" w:eastAsia="仿宋_GB2312"/>
          <w:sz w:val="32"/>
          <w:szCs w:val="32"/>
        </w:rPr>
        <w:sectPr>
          <w:pgSz w:w="11906" w:h="16838"/>
          <w:pgMar w:top="2098" w:right="1474" w:bottom="1985" w:left="1588" w:header="851" w:footer="992" w:gutter="0"/>
          <w:pgNumType w:fmt="numberInDash"/>
          <w:cols w:space="720" w:num="1"/>
          <w:titlePg/>
          <w:docGrid w:type="lines" w:linePitch="312" w:charSpace="0"/>
        </w:sectPr>
      </w:pPr>
      <w:r>
        <w:rPr>
          <w:rFonts w:hint="eastAsia" w:ascii="仿宋_GB2312" w:hAnsi="仿宋" w:eastAsia="仿宋_GB2312"/>
          <w:b/>
          <w:sz w:val="32"/>
          <w:szCs w:val="32"/>
        </w:rPr>
        <w:t xml:space="preserve">第三十二条 </w:t>
      </w:r>
      <w:r>
        <w:rPr>
          <w:rFonts w:hint="eastAsia" w:ascii="楷体" w:hAnsi="楷体" w:eastAsia="楷体"/>
          <w:b/>
          <w:sz w:val="32"/>
          <w:szCs w:val="32"/>
        </w:rPr>
        <w:t xml:space="preserve"> </w:t>
      </w:r>
      <w:r>
        <w:rPr>
          <w:rFonts w:hint="eastAsia" w:ascii="仿宋_GB2312" w:hAnsi="仿宋" w:eastAsia="仿宋_GB2312"/>
          <w:sz w:val="32"/>
          <w:szCs w:val="32"/>
        </w:rPr>
        <w:t>本办法自发布之日起施行。</w:t>
      </w:r>
    </w:p>
    <w:p>
      <w:pPr>
        <w:shd w:val="clear" w:color="auto" w:fill="FFFFFF"/>
        <w:adjustRightInd w:val="0"/>
        <w:spacing w:line="560" w:lineRule="exact"/>
        <w:jc w:val="center"/>
        <w:rPr>
          <w:rFonts w:ascii="方正小标宋简体" w:hAnsi="宋体" w:eastAsia="方正小标宋简体" w:cs="方正小标宋简体"/>
          <w:kern w:val="0"/>
          <w:sz w:val="44"/>
          <w:szCs w:val="44"/>
          <w:shd w:val="clear" w:color="auto" w:fill="FFFFFF"/>
        </w:rPr>
      </w:pPr>
      <w:r>
        <w:rPr>
          <w:rFonts w:hint="eastAsia" w:ascii="方正小标宋简体" w:hAnsi="宋体" w:eastAsia="方正小标宋简体" w:cs="方正小标宋简体"/>
          <w:kern w:val="0"/>
          <w:sz w:val="44"/>
          <w:szCs w:val="44"/>
          <w:shd w:val="clear" w:color="auto" w:fill="FFFFFF"/>
        </w:rPr>
        <w:t>承德县三家镇人民政府</w:t>
      </w:r>
    </w:p>
    <w:p>
      <w:pPr>
        <w:shd w:val="clear" w:color="auto" w:fill="FFFFFF"/>
        <w:adjustRightInd w:val="0"/>
        <w:spacing w:line="560" w:lineRule="exact"/>
        <w:jc w:val="center"/>
        <w:rPr>
          <w:rFonts w:ascii="方正小标宋简体" w:hAnsi="宋体" w:eastAsia="方正小标宋简体" w:cs="方正小标宋简体"/>
          <w:kern w:val="0"/>
          <w:sz w:val="44"/>
          <w:szCs w:val="44"/>
          <w:shd w:val="clear" w:color="auto" w:fill="FFFFFF"/>
        </w:rPr>
      </w:pPr>
      <w:r>
        <w:rPr>
          <w:rFonts w:hint="eastAsia" w:ascii="方正小标宋简体" w:hAnsi="宋体" w:eastAsia="方正小标宋简体" w:cs="方正小标宋简体"/>
          <w:kern w:val="0"/>
          <w:sz w:val="44"/>
          <w:szCs w:val="44"/>
          <w:shd w:val="clear" w:color="auto" w:fill="FFFFFF"/>
        </w:rPr>
        <w:t>行政执法全过程记录办法</w:t>
      </w:r>
    </w:p>
    <w:p>
      <w:pPr>
        <w:shd w:val="clear" w:color="auto" w:fill="FFFFFF"/>
        <w:adjustRightInd w:val="0"/>
        <w:spacing w:line="560" w:lineRule="exact"/>
        <w:ind w:firstLine="640" w:firstLineChars="200"/>
        <w:jc w:val="center"/>
        <w:rPr>
          <w:rFonts w:ascii="黑体" w:hAnsi="黑体" w:eastAsia="黑体"/>
          <w:kern w:val="0"/>
          <w:sz w:val="32"/>
          <w:szCs w:val="32"/>
          <w:shd w:val="clear" w:color="auto" w:fill="FFFFFF"/>
        </w:rPr>
      </w:pPr>
    </w:p>
    <w:p>
      <w:pPr>
        <w:shd w:val="clear" w:color="auto" w:fill="FFFFFF"/>
        <w:adjustRightInd w:val="0"/>
        <w:spacing w:afterLines="50" w:line="560" w:lineRule="exact"/>
        <w:jc w:val="center"/>
        <w:rPr>
          <w:rFonts w:ascii="黑体" w:hAnsi="黑体" w:eastAsia="黑体"/>
          <w:sz w:val="32"/>
          <w:szCs w:val="32"/>
        </w:rPr>
      </w:pPr>
      <w:r>
        <w:rPr>
          <w:rFonts w:hint="eastAsia" w:ascii="黑体" w:hAnsi="黑体" w:eastAsia="黑体"/>
          <w:kern w:val="0"/>
          <w:sz w:val="32"/>
          <w:szCs w:val="32"/>
          <w:shd w:val="clear" w:color="auto" w:fill="FFFFFF"/>
        </w:rPr>
        <w:t>第一章  总  则</w:t>
      </w:r>
    </w:p>
    <w:p>
      <w:pPr>
        <w:shd w:val="clear" w:color="auto" w:fill="FFFFFF"/>
        <w:adjustRightInd w:val="0"/>
        <w:spacing w:line="56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第一条</w:t>
      </w:r>
      <w:r>
        <w:rPr>
          <w:rFonts w:hint="eastAsia" w:ascii="仿宋_GB2312" w:hAnsi="仿宋" w:eastAsia="仿宋_GB2312"/>
          <w:sz w:val="32"/>
          <w:szCs w:val="32"/>
        </w:rPr>
        <w:t xml:space="preserve">  为推行行政执法全过程记录制度，规范行政执法程序，促进严格规范公正文明执法，根据《中华人民共和国行政处罚法》《中华人民共和国行政强制法》《河北省行政执法监督条例》等法律、法规，结合三家镇实际情况，制定本办法。</w:t>
      </w:r>
    </w:p>
    <w:p>
      <w:pPr>
        <w:adjustRightIn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第二条  </w:t>
      </w:r>
      <w:r>
        <w:rPr>
          <w:rFonts w:hint="eastAsia" w:ascii="仿宋_GB2312" w:hAnsi="仿宋" w:eastAsia="仿宋_GB2312"/>
          <w:sz w:val="32"/>
          <w:szCs w:val="32"/>
        </w:rPr>
        <w:t>本办法所称行政执法，是指依法履行行政处罚、行政许可、行政强制、行政检查等行政职责的行为。</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本办法所称行政执法全过程记录，是指三家镇政府执法部门采取文字记录、音像记录的方式，对执法程序启动、调查取证、审查决定、送达执行等环节进行记录的活动。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文字记录方式包括向当事人出具的行政执法文书、调查取证有关文书、听证材料、检验鉴定结论、专家论证报告、内部审批材料、送达回证等书面记录。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音像记录方式包括采用照相、录音、录像、视频监控等方式进行的记录。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文字与音像记录方式可同时使用，也可分别使用。</w:t>
      </w:r>
    </w:p>
    <w:p>
      <w:pPr>
        <w:shd w:val="clear" w:color="auto" w:fill="FFFFFF"/>
        <w:adjustRightIn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第三条</w:t>
      </w:r>
      <w:r>
        <w:rPr>
          <w:rFonts w:hint="eastAsia" w:ascii="仿宋_GB2312" w:hAnsi="仿宋" w:eastAsia="仿宋_GB2312"/>
          <w:sz w:val="32"/>
          <w:szCs w:val="32"/>
        </w:rPr>
        <w:t xml:space="preserve">  行政执法全过程记录应当遵循合法、公正、客观、全面的原则。</w:t>
      </w:r>
    </w:p>
    <w:p>
      <w:pPr>
        <w:shd w:val="clear" w:color="auto" w:fill="FFFFFF"/>
        <w:adjustRightIn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第四条</w:t>
      </w:r>
      <w:r>
        <w:rPr>
          <w:rFonts w:hint="eastAsia" w:ascii="仿宋_GB2312" w:hAnsi="仿宋" w:eastAsia="仿宋_GB2312"/>
          <w:sz w:val="32"/>
          <w:szCs w:val="32"/>
        </w:rPr>
        <w:t xml:space="preserve">  三家镇政府加强对行政执法工作的组织领导，全面推行行政执法全过程记录制度，并将行政执法全过程记录制度落实情况纳入年终法治政府建设考评指标体系。</w:t>
      </w:r>
    </w:p>
    <w:p>
      <w:pPr>
        <w:shd w:val="clear" w:color="auto" w:fill="FFFFFF"/>
        <w:adjustRightIn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第五条</w:t>
      </w:r>
      <w:r>
        <w:rPr>
          <w:rFonts w:hint="eastAsia" w:ascii="仿宋_GB2312" w:hAnsi="仿宋" w:eastAsia="仿宋_GB2312"/>
          <w:sz w:val="32"/>
          <w:szCs w:val="32"/>
        </w:rPr>
        <w:t xml:space="preserve">  严格执行行政执法全过程记录办法，根据法定执法程序及各类执法行为的记录内容、记录方式，严格按规定进行文字记录和音像记录，实现行政执法全过程留痕和可回溯管理。</w:t>
      </w:r>
    </w:p>
    <w:p>
      <w:pPr>
        <w:shd w:val="clear" w:color="auto" w:fill="FFFFFF"/>
        <w:adjustRightIn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第六条 </w:t>
      </w:r>
      <w:r>
        <w:rPr>
          <w:rFonts w:hint="eastAsia" w:ascii="仿宋_GB2312" w:hAnsi="仿宋" w:eastAsia="仿宋_GB2312"/>
          <w:sz w:val="32"/>
          <w:szCs w:val="32"/>
        </w:rPr>
        <w:t xml:space="preserve"> 三家镇政府将加强行政执法信息化建设，推行成本低、效果好、易保存、防删改的信息化记录和储存方式，逐步建立基于计算机网络、电子认证、电子签章的行政执法全过程数据化记录工作机制。</w:t>
      </w:r>
    </w:p>
    <w:p>
      <w:pPr>
        <w:shd w:val="clear" w:color="auto" w:fill="FFFFFF"/>
        <w:adjustRightInd w:val="0"/>
        <w:spacing w:beforeLines="50" w:afterLines="50" w:line="560" w:lineRule="exact"/>
        <w:jc w:val="center"/>
        <w:rPr>
          <w:rFonts w:ascii="仿宋" w:hAnsi="仿宋" w:eastAsia="仿宋" w:cs="仿宋"/>
          <w:sz w:val="32"/>
          <w:szCs w:val="32"/>
        </w:rPr>
      </w:pPr>
      <w:r>
        <w:rPr>
          <w:rFonts w:hint="eastAsia" w:ascii="黑体" w:hAnsi="黑体" w:eastAsia="黑体"/>
          <w:kern w:val="0"/>
          <w:sz w:val="32"/>
          <w:szCs w:val="32"/>
          <w:shd w:val="clear" w:color="auto" w:fill="FFFFFF"/>
        </w:rPr>
        <w:t>第二章  记录内容</w:t>
      </w:r>
    </w:p>
    <w:p>
      <w:pPr>
        <w:spacing w:line="560" w:lineRule="exact"/>
        <w:ind w:firstLine="643" w:firstLineChars="200"/>
        <w:rPr>
          <w:rFonts w:ascii="仿宋_GB2312" w:hAnsi="仿宋" w:eastAsia="仿宋_GB2312"/>
          <w:sz w:val="32"/>
          <w:szCs w:val="32"/>
        </w:rPr>
      </w:pPr>
      <w:r>
        <w:rPr>
          <w:rFonts w:hint="eastAsia" w:ascii="仿宋_GB2312" w:hAnsi="楷体" w:eastAsia="仿宋_GB2312" w:cs="楷体"/>
          <w:b/>
          <w:bCs/>
          <w:sz w:val="32"/>
          <w:szCs w:val="32"/>
        </w:rPr>
        <w:t>第</w:t>
      </w:r>
      <w:r>
        <w:rPr>
          <w:rFonts w:hint="eastAsia" w:ascii="仿宋_GB2312" w:hAnsi="仿宋" w:eastAsia="仿宋_GB2312"/>
          <w:b/>
          <w:sz w:val="32"/>
          <w:szCs w:val="32"/>
        </w:rPr>
        <w:t>七条</w:t>
      </w:r>
      <w:r>
        <w:rPr>
          <w:rFonts w:hint="eastAsia" w:ascii="仿宋_GB2312" w:hAnsi="仿宋" w:eastAsia="仿宋_GB2312"/>
          <w:sz w:val="32"/>
          <w:szCs w:val="32"/>
        </w:rPr>
        <w:t xml:space="preserve">  行政执法程序启动环节应当记录下列内容：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（一）依职权启动的，应当对执法事项来源、启动原因等情况进行记录；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（二）依申请启动的，应当对执法事项的申请、补正、受理等情况进行记录。</w:t>
      </w:r>
    </w:p>
    <w:p>
      <w:pPr>
        <w:shd w:val="clear" w:color="auto" w:fill="FFFFFF"/>
        <w:adjustRightIn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第八条</w:t>
      </w:r>
      <w:r>
        <w:rPr>
          <w:rFonts w:hint="eastAsia" w:ascii="仿宋_GB2312" w:hAnsi="仿宋" w:eastAsia="仿宋_GB2312"/>
          <w:sz w:val="32"/>
          <w:szCs w:val="32"/>
        </w:rPr>
        <w:t xml:space="preserve">  行政执法调查取证环节应当记录下列内容:</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（一）行政执法人员的姓名、执法证号以及出示证件情况；</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（二）询问情况；</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（三）现场检查（勘验）情况；</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（四）调取书证、物证以及其他证据情况；</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（五）抽样取证情况；</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（六）检验、检测、检疫、鉴定、评审情况；</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（七）证据保全情况；</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（八）实施行政强制措施情况；</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（九）告知当事人陈述、申辩、申请回避、申请听证等权利以及当事人陈述、申辩、申请回避、申请听证等情况；</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（十）听证、论证情况；</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（十一）应当记录的其他内容。</w:t>
      </w:r>
    </w:p>
    <w:p>
      <w:pPr>
        <w:shd w:val="clear" w:color="auto" w:fill="FFFFFF"/>
        <w:adjustRightIn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第九条</w:t>
      </w:r>
      <w:r>
        <w:rPr>
          <w:rFonts w:hint="eastAsia" w:ascii="仿宋_GB2312" w:hAnsi="仿宋" w:eastAsia="仿宋_GB2312"/>
          <w:sz w:val="32"/>
          <w:szCs w:val="32"/>
        </w:rPr>
        <w:t xml:space="preserve">  行政执法审查决定环节应当记录下列内容：</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（一）行政执法人员的处理建议以及相关事实、证据、依据、自由裁量权适用等情况；</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（二）承办机构拟作出决定情况；</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（三）审核机构审核情况；</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（四）集体讨论决定情况；</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（五）机关负责人审批决定；</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（六）应当记录的其他内容。</w:t>
      </w:r>
    </w:p>
    <w:p>
      <w:pPr>
        <w:shd w:val="clear" w:color="auto" w:fill="FFFFFF"/>
        <w:adjustRightIn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第十条</w:t>
      </w:r>
      <w:r>
        <w:rPr>
          <w:rFonts w:hint="eastAsia" w:ascii="仿宋_GB2312" w:hAnsi="仿宋" w:eastAsia="仿宋_GB2312"/>
          <w:sz w:val="32"/>
          <w:szCs w:val="32"/>
        </w:rPr>
        <w:t xml:space="preserve">  行政执法送达执行环节应当记录下列内容：</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（一）送达情况；</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（二）当事人履行行政执法决定情况；</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（三）行政强制执行情况；</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（四）应当记录的其他内容。</w:t>
      </w:r>
    </w:p>
    <w:p>
      <w:pPr>
        <w:shd w:val="clear" w:color="auto" w:fill="FFFFFF"/>
        <w:adjustRightInd w:val="0"/>
        <w:spacing w:beforeLines="50" w:afterLines="50" w:line="560" w:lineRule="exact"/>
        <w:jc w:val="center"/>
        <w:rPr>
          <w:rFonts w:ascii="黑体" w:hAnsi="黑体" w:eastAsia="黑体"/>
          <w:kern w:val="0"/>
          <w:sz w:val="32"/>
          <w:szCs w:val="32"/>
          <w:shd w:val="clear" w:color="auto" w:fill="FFFFFF"/>
        </w:rPr>
      </w:pPr>
      <w:r>
        <w:rPr>
          <w:rFonts w:hint="eastAsia" w:ascii="黑体" w:hAnsi="黑体" w:eastAsia="黑体"/>
          <w:kern w:val="0"/>
          <w:sz w:val="32"/>
          <w:szCs w:val="32"/>
          <w:shd w:val="clear" w:color="auto" w:fill="FFFFFF"/>
        </w:rPr>
        <w:t>第三章  文字记录</w:t>
      </w:r>
    </w:p>
    <w:p>
      <w:pPr>
        <w:shd w:val="clear" w:color="auto" w:fill="FFFFFF"/>
        <w:adjustRightIn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第十一条</w:t>
      </w:r>
      <w:r>
        <w:rPr>
          <w:rFonts w:hint="eastAsia" w:ascii="仿宋_GB2312" w:hAnsi="仿宋" w:eastAsia="仿宋_GB2312"/>
          <w:sz w:val="32"/>
          <w:szCs w:val="32"/>
        </w:rPr>
        <w:t xml:space="preserve">  文字记录是指以纸质文件或者电子文件形式对</w:t>
      </w:r>
      <w:r>
        <w:rPr>
          <w:rFonts w:hint="eastAsia" w:ascii="仿宋" w:hAnsi="仿宋" w:eastAsia="仿宋" w:cs="仿宋"/>
          <w:sz w:val="32"/>
          <w:szCs w:val="32"/>
        </w:rPr>
        <w:t>行政执法活动进行的记录，包括向当事人出具的行政执法文书、</w:t>
      </w:r>
      <w:r>
        <w:rPr>
          <w:rFonts w:hint="eastAsia" w:ascii="仿宋_GB2312" w:hAnsi="仿宋" w:eastAsia="仿宋_GB2312"/>
          <w:sz w:val="32"/>
          <w:szCs w:val="32"/>
        </w:rPr>
        <w:t>调查取证文书、内部审批文书、听证文书、送达文书等书面记录。</w:t>
      </w:r>
    </w:p>
    <w:p>
      <w:pPr>
        <w:shd w:val="clear" w:color="auto" w:fill="FFFFFF"/>
        <w:adjustRightIn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第十二条</w:t>
      </w:r>
      <w:r>
        <w:rPr>
          <w:rFonts w:hint="eastAsia" w:ascii="仿宋_GB2312" w:hAnsi="仿宋" w:eastAsia="仿宋_GB2312"/>
          <w:sz w:val="32"/>
          <w:szCs w:val="32"/>
        </w:rPr>
        <w:t xml:space="preserve">  行政执法机关应当根据法律、法规、规章的规定和国务院部门的执法文书格式，以及河北省行政处罚文书样本、河北省行政许可文书样本的执法文书格式，结合实际，规范本机关的行政执法文书格式。</w:t>
      </w:r>
    </w:p>
    <w:p>
      <w:pPr>
        <w:shd w:val="clear" w:color="auto" w:fill="FFFFFF"/>
        <w:adjustRightIn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第十三条</w:t>
      </w:r>
      <w:r>
        <w:rPr>
          <w:rFonts w:hint="eastAsia" w:ascii="仿宋_GB2312" w:hAnsi="仿宋" w:eastAsia="仿宋_GB2312"/>
          <w:sz w:val="32"/>
          <w:szCs w:val="32"/>
        </w:rPr>
        <w:t xml:space="preserve">  执法部门向当事人出具的行政执法文书，应当规范、完整、准确，并加盖三家镇政府印章，载明签发日期。</w:t>
      </w:r>
    </w:p>
    <w:p>
      <w:pPr>
        <w:shd w:val="clear" w:color="auto" w:fill="FFFFFF"/>
        <w:adjustRightIn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第十四条</w:t>
      </w:r>
      <w:r>
        <w:rPr>
          <w:rFonts w:hint="eastAsia" w:ascii="仿宋_GB2312" w:hAnsi="仿宋" w:eastAsia="仿宋_GB2312"/>
          <w:sz w:val="32"/>
          <w:szCs w:val="32"/>
        </w:rPr>
        <w:t xml:space="preserve">  调查取证文书中涉及当事人的文字记录，应当由当事人签字确认。文字记录有更改的，应当由当事人在更改处捺手印或者盖章。文字记录为多页的，当事人应当捺骑缝手印或者盖骑缝章。当事人对文字记录拒绝签字确认的，行政执法人员应当在相应文书中注明，并由两名以上行政执法人员签字。</w:t>
      </w:r>
    </w:p>
    <w:p>
      <w:pPr>
        <w:shd w:val="clear" w:color="auto" w:fill="FFFFFF"/>
        <w:adjustRightIn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第十五条 </w:t>
      </w:r>
      <w:r>
        <w:rPr>
          <w:rFonts w:hint="eastAsia" w:ascii="仿宋_GB2312" w:hAnsi="仿宋" w:eastAsia="仿宋_GB2312"/>
          <w:sz w:val="32"/>
          <w:szCs w:val="32"/>
        </w:rPr>
        <w:t xml:space="preserve"> 内部审批文书应当记录行政执法人员的承办意见和理由、审核人的审核意见、批准人的批准意见，并分别载明签字日期。</w:t>
      </w:r>
    </w:p>
    <w:p>
      <w:pPr>
        <w:shd w:val="clear" w:color="auto" w:fill="FFFFFF"/>
        <w:adjustRightIn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第十六条</w:t>
      </w:r>
      <w:r>
        <w:rPr>
          <w:rFonts w:hint="eastAsia" w:ascii="仿宋_GB2312" w:hAnsi="仿宋" w:eastAsia="仿宋_GB2312"/>
          <w:sz w:val="32"/>
          <w:szCs w:val="32"/>
        </w:rPr>
        <w:t xml:space="preserve">  听证文书应当记录听证的全过程和听证参加人的原始发言，并由听证参加人审核无误后签字或者盖章。</w:t>
      </w:r>
    </w:p>
    <w:p>
      <w:pPr>
        <w:shd w:val="clear" w:color="auto" w:fill="FFFFFF"/>
        <w:adjustRightIn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第十七条 </w:t>
      </w:r>
      <w:r>
        <w:rPr>
          <w:rFonts w:hint="eastAsia" w:ascii="仿宋_GB2312" w:hAnsi="仿宋" w:eastAsia="仿宋_GB2312"/>
          <w:sz w:val="32"/>
          <w:szCs w:val="32"/>
        </w:rPr>
        <w:t xml:space="preserve"> 送达文书应当载明送达文书名称、受送达人名称或者姓名、送达时间与地点、送达方式、送达人签字、受送达人签字。</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委托送达的，应当记录委托原因，并由受送达人在送达回证上签字；邮寄送达、公告送达的，应当将邮寄回执单、公告文书归档保存。</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留置送达的，送达人应当在送达回证上说明情况，并由送达人、见证人签字。</w:t>
      </w:r>
    </w:p>
    <w:p>
      <w:pPr>
        <w:shd w:val="clear" w:color="auto" w:fill="FFFFFF"/>
        <w:adjustRightInd w:val="0"/>
        <w:spacing w:beforeLines="50" w:afterLines="50" w:line="560" w:lineRule="exact"/>
        <w:jc w:val="center"/>
        <w:rPr>
          <w:rFonts w:ascii="黑体" w:hAnsi="黑体" w:eastAsia="黑体"/>
          <w:kern w:val="0"/>
          <w:sz w:val="32"/>
          <w:szCs w:val="32"/>
          <w:shd w:val="clear" w:color="auto" w:fill="FFFFFF"/>
        </w:rPr>
      </w:pPr>
      <w:r>
        <w:rPr>
          <w:rFonts w:hint="eastAsia" w:ascii="黑体" w:hAnsi="黑体" w:eastAsia="黑体"/>
          <w:kern w:val="0"/>
          <w:sz w:val="32"/>
          <w:szCs w:val="32"/>
          <w:shd w:val="clear" w:color="auto" w:fill="FFFFFF"/>
        </w:rPr>
        <w:t>第四章  音像记录</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第十八条</w:t>
      </w:r>
      <w:r>
        <w:rPr>
          <w:rFonts w:hint="eastAsia" w:ascii="仿宋_GB2312" w:hAnsi="仿宋" w:eastAsia="仿宋_GB2312"/>
          <w:sz w:val="32"/>
          <w:szCs w:val="32"/>
        </w:rPr>
        <w:t xml:space="preserve">  音像记录是指通过照相机、录音机、摄像机、执法记录仪、视频监控等记录设备，实时对行政执法活动进行的记录。音像记录应当与文字记录相衔接。</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第十九条</w:t>
      </w:r>
      <w:r>
        <w:rPr>
          <w:rFonts w:hint="eastAsia" w:ascii="仿宋_GB2312" w:hAnsi="仿宋" w:eastAsia="仿宋_GB2312"/>
          <w:sz w:val="32"/>
          <w:szCs w:val="32"/>
        </w:rPr>
        <w:t xml:space="preserve">  执法部门对现场执法、调查取证、举行听证、留置送达和公告送达等容易引发争议的行政执法环节，应当根据实际进行音像记录；对直接涉及人身自由、生命健康、重大财产权益的现场执法活动和执法办案场所，应当进行全程音像记录。</w:t>
      </w:r>
    </w:p>
    <w:p>
      <w:pPr>
        <w:shd w:val="clear" w:color="auto" w:fill="FFFFFF"/>
        <w:adjustRightIn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第二十条</w:t>
      </w:r>
      <w:r>
        <w:rPr>
          <w:rFonts w:hint="eastAsia" w:ascii="仿宋_GB2312" w:hAnsi="仿宋" w:eastAsia="仿宋_GB2312"/>
          <w:sz w:val="32"/>
          <w:szCs w:val="32"/>
        </w:rPr>
        <w:t xml:space="preserve">  三家镇政府根据执法职责、执法程序、执法类别，编制了音像记录事项清单，明确了音像记录的内容、标准和程序，执法部门要严格按照要求规范音像记录。</w:t>
      </w:r>
    </w:p>
    <w:p>
      <w:pPr>
        <w:shd w:val="clear" w:color="auto" w:fill="FFFFFF"/>
        <w:adjustRightIn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第二十一条</w:t>
      </w:r>
      <w:r>
        <w:rPr>
          <w:rFonts w:hint="eastAsia" w:ascii="仿宋_GB2312" w:hAnsi="仿宋" w:eastAsia="仿宋_GB2312"/>
          <w:sz w:val="32"/>
          <w:szCs w:val="32"/>
        </w:rPr>
        <w:t xml:space="preserve">  执法部门进行音像记录时，应当重点记录下列内容：</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（一）现场执法环境以及行政执法人员检查、取证情况；</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（二）当事人、证人、第三人等现场有关人员的言行举止等情况；</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（三）与行政执法相关的重要物品及其主要特征，以及其他证据；</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（四）行政执法人员对有关场所、设施、财物采取行政强制措施的情况；</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（五）行政执法人员现场制作、送达行政执法文书的情况；</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（六）根据实际应当记录的其他内容。</w:t>
      </w:r>
    </w:p>
    <w:p>
      <w:pPr>
        <w:shd w:val="clear" w:color="auto" w:fill="FFFFFF"/>
        <w:adjustRightIn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第二十二条</w:t>
      </w:r>
      <w:r>
        <w:rPr>
          <w:rFonts w:hint="eastAsia" w:ascii="仿宋_GB2312" w:hAnsi="仿宋" w:eastAsia="仿宋_GB2312"/>
          <w:sz w:val="32"/>
          <w:szCs w:val="32"/>
        </w:rPr>
        <w:t xml:space="preserve">  行政执法人员在进行音像记录过程中，因设备故障、天气恶劣、人为阻挠等客观原因中断记录的，重新开始记录时应当对中断原因进行语音说明；确实无法继续记录的，应当在现场执法结束后书面说明情况，并由两名以上执法人员签字。</w:t>
      </w:r>
    </w:p>
    <w:p>
      <w:pPr>
        <w:shd w:val="clear" w:color="auto" w:fill="FFFFFF"/>
        <w:adjustRightIn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第二十三条 </w:t>
      </w:r>
      <w:r>
        <w:rPr>
          <w:rFonts w:hint="eastAsia" w:ascii="仿宋_GB2312" w:hAnsi="仿宋" w:eastAsia="仿宋_GB2312"/>
          <w:sz w:val="32"/>
          <w:szCs w:val="32"/>
        </w:rPr>
        <w:t xml:space="preserve"> 音像记录完成后，行政执法人员应当在二十四小时内将音像记录信息储存至指定的存储设备，不得私自保管或者擅自交给他人保管，不得泄漏音像记录信息。</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因连续执法、异地执法或者在边远、水上、交通不便地区执法，确实无法及时储存音像记录信息的，行政执法人员应当在返回所在部门后二十四小时内予以储存。</w:t>
      </w:r>
    </w:p>
    <w:p>
      <w:pPr>
        <w:shd w:val="clear" w:color="auto" w:fill="FFFFFF"/>
        <w:adjustRightInd w:val="0"/>
        <w:spacing w:beforeLines="50" w:afterLines="50" w:line="560" w:lineRule="exact"/>
        <w:jc w:val="center"/>
        <w:rPr>
          <w:rFonts w:ascii="黑体" w:hAnsi="黑体" w:eastAsia="黑体"/>
          <w:kern w:val="0"/>
          <w:sz w:val="32"/>
          <w:szCs w:val="32"/>
          <w:shd w:val="clear" w:color="auto" w:fill="FFFFFF"/>
        </w:rPr>
      </w:pPr>
      <w:r>
        <w:rPr>
          <w:rFonts w:hint="eastAsia" w:ascii="黑体" w:hAnsi="黑体" w:eastAsia="黑体"/>
          <w:kern w:val="0"/>
          <w:sz w:val="32"/>
          <w:szCs w:val="32"/>
          <w:shd w:val="clear" w:color="auto" w:fill="FFFFFF"/>
        </w:rPr>
        <w:t>第五章  归档与使用</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第二十四条</w:t>
      </w:r>
      <w:r>
        <w:rPr>
          <w:rFonts w:hint="eastAsia" w:ascii="仿宋_GB2312" w:hAnsi="仿宋" w:eastAsia="仿宋_GB2312"/>
          <w:sz w:val="32"/>
          <w:szCs w:val="32"/>
        </w:rPr>
        <w:t xml:space="preserve">  执法部门应当加强对行政执法全过程记录资料和音像记录设备的管理，明确专门人员负责行政执法全过程记录资料的归档保存、使用管理以及音像记录设备的存放、维护、保养、登记。</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行政执法全过程记录资料涉及国家秘密、商业秘密和个人隐私的，应当按照有关法律、法规、规章的规定进行管理。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执法部门应当根据本部门行政执法种类的风险情况，合理确定各类音像记录资料的保存期限和保存方式，作为证据使用的录音、录像，应当制作光盘归档保存，并注明记录的事项、时间、地点、方式和行政执法人员等信息，一般程序的行政处罚记录资料应当随卷永久保存。</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第二十五条</w:t>
      </w:r>
      <w:r>
        <w:rPr>
          <w:rFonts w:hint="eastAsia" w:ascii="仿宋_GB2312" w:hAnsi="仿宋" w:eastAsia="仿宋_GB2312"/>
          <w:sz w:val="32"/>
          <w:szCs w:val="32"/>
        </w:rPr>
        <w:t xml:space="preserve">  行政执法部门及其执法人员在行政执法行为终结之日起三十日内，应当将行政执法全过程记录资料按照档案管理的规定立卷、归档。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作为证据使用的录音、录像，应当制作光盘归档保存，并注明记录的事项、时间、地点、方式和行政执法人员等信息。</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第二十六条</w:t>
      </w:r>
      <w:r>
        <w:rPr>
          <w:rFonts w:hint="eastAsia" w:ascii="仿宋_GB2312" w:hAnsi="仿宋" w:eastAsia="仿宋_GB2312"/>
          <w:sz w:val="32"/>
          <w:szCs w:val="32"/>
        </w:rPr>
        <w:t xml:space="preserve">  执法部门及其有关工作人员不得擅自毁损、删除、修改行政执法全过程记录资料。</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第二十七条</w:t>
      </w:r>
      <w:r>
        <w:rPr>
          <w:rFonts w:hint="eastAsia" w:ascii="仿宋_GB2312" w:hAnsi="仿宋" w:eastAsia="仿宋_GB2312"/>
          <w:sz w:val="32"/>
          <w:szCs w:val="32"/>
        </w:rPr>
        <w:t xml:space="preserve">  三家镇政府将加强对行政执法全过程记录资料的数据统计分析，充分发挥全过程记录和数据统计分析信息在案卷评查、执法监督、评议考核、舆情应对、行政决策和健全社会信用体系等工作中的作用。</w:t>
      </w:r>
    </w:p>
    <w:p>
      <w:pPr>
        <w:shd w:val="clear" w:color="auto" w:fill="FFFFFF"/>
        <w:adjustRightInd w:val="0"/>
        <w:spacing w:beforeLines="50" w:afterLines="50" w:line="560" w:lineRule="exact"/>
        <w:jc w:val="center"/>
        <w:rPr>
          <w:rFonts w:ascii="黑体" w:hAnsi="黑体" w:eastAsia="黑体"/>
          <w:kern w:val="0"/>
          <w:sz w:val="32"/>
          <w:szCs w:val="32"/>
          <w:shd w:val="clear" w:color="auto" w:fill="FFFFFF"/>
        </w:rPr>
      </w:pPr>
      <w:r>
        <w:rPr>
          <w:rFonts w:hint="eastAsia" w:ascii="黑体" w:hAnsi="黑体" w:eastAsia="黑体"/>
          <w:kern w:val="0"/>
          <w:sz w:val="32"/>
          <w:szCs w:val="32"/>
          <w:shd w:val="clear" w:color="auto" w:fill="FFFFFF"/>
        </w:rPr>
        <w:t>第六章  监督与保障</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第二十八条</w:t>
      </w:r>
      <w:r>
        <w:rPr>
          <w:rFonts w:hint="eastAsia" w:ascii="仿宋_GB2312" w:hAnsi="仿宋" w:eastAsia="仿宋_GB2312"/>
          <w:sz w:val="32"/>
          <w:szCs w:val="32"/>
        </w:rPr>
        <w:t xml:space="preserve">  三家镇政府按照工作必需、性能适度、安全稳定的原则，根据《河北省行政执法音像记录设备配备办法》具体配备标准足额配备音像记录设备，已建设询问室和听证室等音像记录场所，执法部门要按要求规范使用。有特殊执法需要的，将视情况配备具有防爆、夜视、定位等功能的音像记录设备。</w:t>
      </w:r>
    </w:p>
    <w:p>
      <w:pPr>
        <w:shd w:val="clear" w:color="auto" w:fill="FFFFFF"/>
        <w:adjustRightIn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第二十九条</w:t>
      </w:r>
      <w:r>
        <w:rPr>
          <w:rFonts w:hint="eastAsia" w:ascii="仿宋_GB2312" w:hAnsi="仿宋" w:eastAsia="仿宋_GB2312"/>
          <w:sz w:val="32"/>
          <w:szCs w:val="32"/>
        </w:rPr>
        <w:t xml:space="preserve">  三家镇政府将加强对执法部门的行政执法全过程记录工作的指导和监督。将通过现场检查、案卷评查等方式，加强对行政执法全过程记录制度落实情况的监督检查，对未按规定建立或者实施行政执法全过程记录制度的，按要求督促整改。</w:t>
      </w:r>
    </w:p>
    <w:p>
      <w:pPr>
        <w:shd w:val="clear" w:color="auto" w:fill="FFFFFF"/>
        <w:adjustRightIn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第三十条</w:t>
      </w:r>
      <w:r>
        <w:rPr>
          <w:rFonts w:hint="eastAsia" w:ascii="仿宋_GB2312" w:hAnsi="仿宋" w:eastAsia="仿宋_GB2312"/>
          <w:sz w:val="32"/>
          <w:szCs w:val="32"/>
        </w:rPr>
        <w:t xml:space="preserve">  执法部门及其工作人员有下列情形之一的，由头沟镇政府责令改正；情节严重或者造成严重后果的，对负有责任的领导人员和直接责任人员依法给予处分；构成犯罪的，依法追究刑事责任：</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（一）未履行行政执法全过程记录办法的；</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（二）未进行或者未按规定进行行政执法全过程记录的；</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（三）未归档保存或者未按规定归档保存行政执法全过程记录资料的；</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（四）擅自毁损、删除、修改文字记录和音像记录资料的；</w:t>
      </w:r>
    </w:p>
    <w:p>
      <w:pPr>
        <w:shd w:val="clear" w:color="auto" w:fill="FFFFFF"/>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（五）泄漏音像记录信息的。</w:t>
      </w:r>
    </w:p>
    <w:p>
      <w:pPr>
        <w:shd w:val="clear" w:color="auto" w:fill="FFFFFF"/>
        <w:adjustRightInd w:val="0"/>
        <w:spacing w:beforeLines="50" w:afterLines="50" w:line="560" w:lineRule="exact"/>
        <w:jc w:val="center"/>
        <w:rPr>
          <w:rFonts w:ascii="黑体" w:hAnsi="黑体" w:eastAsia="黑体"/>
          <w:kern w:val="0"/>
          <w:sz w:val="32"/>
          <w:szCs w:val="32"/>
          <w:shd w:val="clear" w:color="auto" w:fill="FFFFFF"/>
        </w:rPr>
      </w:pPr>
      <w:r>
        <w:rPr>
          <w:rFonts w:hint="eastAsia" w:ascii="黑体" w:hAnsi="黑体" w:eastAsia="黑体"/>
          <w:kern w:val="0"/>
          <w:sz w:val="32"/>
          <w:szCs w:val="32"/>
          <w:shd w:val="clear" w:color="auto" w:fill="FFFFFF"/>
        </w:rPr>
        <w:t>第七章  附  则</w:t>
      </w:r>
    </w:p>
    <w:p>
      <w:pPr>
        <w:shd w:val="clear" w:color="auto" w:fill="FFFFFF"/>
        <w:adjustRightIn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第三十一条</w:t>
      </w:r>
      <w:r>
        <w:rPr>
          <w:rFonts w:hint="eastAsia" w:ascii="仿宋_GB2312" w:hAnsi="仿宋" w:eastAsia="仿宋_GB2312"/>
          <w:sz w:val="32"/>
          <w:szCs w:val="32"/>
        </w:rPr>
        <w:t xml:space="preserve">  本办法自发布之日起施行。</w:t>
      </w:r>
    </w:p>
    <w:p>
      <w:pPr>
        <w:shd w:val="clear" w:color="auto" w:fill="FFFFFF"/>
        <w:adjustRightInd w:val="0"/>
        <w:spacing w:line="560" w:lineRule="exact"/>
        <w:ind w:firstLine="640" w:firstLineChars="200"/>
        <w:rPr>
          <w:rFonts w:ascii="仿宋_GB2312" w:hAnsi="仿宋" w:eastAsia="仿宋_GB2312"/>
          <w:sz w:val="32"/>
          <w:szCs w:val="32"/>
        </w:rPr>
      </w:pPr>
    </w:p>
    <w:p>
      <w:pPr>
        <w:shd w:val="clear" w:color="auto" w:fill="FFFFFF"/>
        <w:adjustRightInd w:val="0"/>
        <w:spacing w:line="560" w:lineRule="exact"/>
        <w:ind w:firstLine="640" w:firstLineChars="200"/>
        <w:rPr>
          <w:rFonts w:ascii="仿宋" w:hAnsi="仿宋" w:eastAsia="仿宋" w:cs="仿宋"/>
          <w:kern w:val="0"/>
          <w:sz w:val="32"/>
          <w:szCs w:val="32"/>
          <w:shd w:val="clear" w:color="auto" w:fill="FFFFFF"/>
        </w:rPr>
      </w:pPr>
    </w:p>
    <w:p>
      <w:pPr>
        <w:shd w:val="clear" w:color="auto" w:fill="FFFFFF"/>
        <w:adjustRightInd w:val="0"/>
        <w:spacing w:line="560" w:lineRule="exact"/>
        <w:ind w:firstLine="640" w:firstLineChars="200"/>
        <w:rPr>
          <w:rFonts w:ascii="仿宋" w:hAnsi="仿宋" w:eastAsia="仿宋" w:cs="仿宋"/>
          <w:kern w:val="0"/>
          <w:sz w:val="32"/>
          <w:szCs w:val="32"/>
          <w:shd w:val="clear" w:color="auto" w:fill="FFFFFF"/>
        </w:rPr>
      </w:pPr>
    </w:p>
    <w:p>
      <w:pPr>
        <w:shd w:val="clear" w:color="auto" w:fill="FFFFFF"/>
        <w:adjustRightInd w:val="0"/>
        <w:spacing w:line="560" w:lineRule="exact"/>
        <w:ind w:firstLine="640" w:firstLineChars="200"/>
        <w:rPr>
          <w:rFonts w:ascii="仿宋" w:hAnsi="仿宋" w:eastAsia="仿宋" w:cs="仿宋"/>
          <w:kern w:val="0"/>
          <w:sz w:val="32"/>
          <w:szCs w:val="32"/>
          <w:shd w:val="clear" w:color="auto" w:fill="FFFFFF"/>
        </w:rPr>
      </w:pPr>
    </w:p>
    <w:p>
      <w:pPr>
        <w:shd w:val="clear" w:color="auto" w:fill="FFFFFF"/>
        <w:adjustRightInd w:val="0"/>
        <w:spacing w:line="560" w:lineRule="exact"/>
        <w:ind w:firstLine="640" w:firstLineChars="200"/>
        <w:rPr>
          <w:rFonts w:ascii="仿宋" w:hAnsi="仿宋" w:eastAsia="仿宋" w:cs="仿宋"/>
          <w:kern w:val="0"/>
          <w:sz w:val="32"/>
          <w:szCs w:val="32"/>
          <w:shd w:val="clear" w:color="auto" w:fill="FFFFFF"/>
        </w:rPr>
      </w:pPr>
    </w:p>
    <w:p>
      <w:pPr>
        <w:shd w:val="clear" w:color="auto" w:fill="FFFFFF"/>
        <w:adjustRightInd w:val="0"/>
        <w:spacing w:line="560" w:lineRule="exact"/>
        <w:ind w:firstLine="640" w:firstLineChars="200"/>
        <w:rPr>
          <w:rFonts w:ascii="仿宋" w:hAnsi="仿宋" w:eastAsia="仿宋" w:cs="仿宋"/>
          <w:kern w:val="0"/>
          <w:sz w:val="32"/>
          <w:szCs w:val="32"/>
          <w:shd w:val="clear" w:color="auto" w:fill="FFFFFF"/>
        </w:rPr>
      </w:pPr>
    </w:p>
    <w:p>
      <w:pPr>
        <w:shd w:val="clear" w:color="auto" w:fill="FFFFFF"/>
        <w:adjustRightInd w:val="0"/>
        <w:spacing w:line="560" w:lineRule="exact"/>
        <w:ind w:firstLine="640" w:firstLineChars="200"/>
        <w:rPr>
          <w:rFonts w:ascii="仿宋" w:hAnsi="仿宋" w:eastAsia="仿宋" w:cs="仿宋"/>
          <w:kern w:val="0"/>
          <w:sz w:val="32"/>
          <w:szCs w:val="32"/>
          <w:shd w:val="clear" w:color="auto" w:fill="FFFFFF"/>
        </w:rPr>
      </w:pPr>
    </w:p>
    <w:p>
      <w:pPr>
        <w:spacing w:line="560" w:lineRule="exact"/>
        <w:jc w:val="left"/>
      </w:pPr>
      <w:r>
        <w:rPr>
          <w:rFonts w:hint="eastAsia" w:ascii="仿宋_GB2312" w:eastAsia="仿宋_GB2312"/>
          <w:sz w:val="28"/>
          <w:szCs w:val="28"/>
        </w:rPr>
        <w:t xml:space="preserve"> </w:t>
      </w:r>
    </w:p>
    <w:p>
      <w:pPr>
        <w:spacing w:line="560" w:lineRule="exact"/>
        <w:jc w:val="center"/>
        <w:rPr>
          <w:rFonts w:ascii="方正小标宋_GBK" w:hAnsi="宋体" w:eastAsia="方正小标宋_GBK"/>
          <w:bCs/>
          <w:sz w:val="44"/>
          <w:szCs w:val="44"/>
        </w:rPr>
      </w:pPr>
      <w:r>
        <w:rPr>
          <w:rFonts w:hint="eastAsia" w:ascii="方正小标宋_GBK" w:hAnsi="宋体" w:eastAsia="方正小标宋_GBK"/>
          <w:bCs/>
          <w:sz w:val="44"/>
          <w:szCs w:val="44"/>
        </w:rPr>
        <w:t>承德县三家镇人民政府</w:t>
      </w:r>
    </w:p>
    <w:p>
      <w:pPr>
        <w:spacing w:line="560" w:lineRule="exact"/>
        <w:jc w:val="center"/>
        <w:rPr>
          <w:rFonts w:ascii="方正小标宋_GBK" w:hAnsi="宋体" w:eastAsia="方正小标宋_GBK"/>
          <w:bCs/>
          <w:sz w:val="44"/>
          <w:szCs w:val="44"/>
        </w:rPr>
      </w:pPr>
      <w:r>
        <w:rPr>
          <w:rFonts w:hint="eastAsia" w:ascii="方正小标宋_GBK" w:hAnsi="宋体" w:eastAsia="方正小标宋_GBK"/>
          <w:bCs/>
          <w:sz w:val="44"/>
          <w:szCs w:val="44"/>
        </w:rPr>
        <w:t>重大行政执法决定法制审核办法</w:t>
      </w:r>
    </w:p>
    <w:p>
      <w:pPr>
        <w:spacing w:line="560" w:lineRule="exact"/>
        <w:jc w:val="center"/>
        <w:rPr>
          <w:rFonts w:ascii="方正小标宋_GBK" w:hAnsi="宋体" w:eastAsia="方正小标宋_GBK"/>
          <w:bCs/>
          <w:sz w:val="44"/>
          <w:szCs w:val="44"/>
        </w:rPr>
      </w:pPr>
    </w:p>
    <w:p>
      <w:pPr>
        <w:spacing w:line="560" w:lineRule="exact"/>
        <w:ind w:firstLine="643" w:firstLineChars="200"/>
        <w:rPr>
          <w:rFonts w:ascii="仿宋_GB2312" w:hAnsi="仿宋" w:eastAsia="仿宋_GB2312"/>
          <w:bCs/>
          <w:sz w:val="32"/>
          <w:szCs w:val="32"/>
        </w:rPr>
      </w:pPr>
      <w:r>
        <w:rPr>
          <w:rFonts w:hint="eastAsia" w:ascii="仿宋_GB2312" w:hAnsi="楷体" w:eastAsia="仿宋_GB2312" w:cs="楷体"/>
          <w:b/>
          <w:bCs/>
          <w:kern w:val="0"/>
          <w:sz w:val="32"/>
          <w:szCs w:val="32"/>
          <w:shd w:val="clear" w:color="auto" w:fill="FFFFFF"/>
        </w:rPr>
        <w:t>第一条</w:t>
      </w:r>
      <w:r>
        <w:rPr>
          <w:rFonts w:hint="eastAsia" w:ascii="仿宋_GB2312" w:hAnsi="仿宋" w:eastAsia="仿宋_GB2312"/>
          <w:bCs/>
          <w:sz w:val="32"/>
          <w:szCs w:val="32"/>
        </w:rPr>
        <w:t xml:space="preserve">  为规范重大行政执法决定法制审核工作，加强对行政执法行为的监督，促进头沟镇政府依法行政，根据</w:t>
      </w:r>
      <w:r>
        <w:rPr>
          <w:rFonts w:hint="eastAsia" w:ascii="仿宋_GB2312" w:eastAsia="仿宋_GB2312" w:cs="仿宋_GB2312"/>
          <w:sz w:val="32"/>
          <w:szCs w:val="32"/>
        </w:rPr>
        <w:t>《行政许可法》《行政强制法》</w:t>
      </w:r>
      <w:r>
        <w:rPr>
          <w:rFonts w:hint="eastAsia" w:ascii="仿宋_GB2312" w:hAnsi="仿宋" w:eastAsia="仿宋_GB2312"/>
          <w:bCs/>
          <w:sz w:val="32"/>
          <w:szCs w:val="32"/>
        </w:rPr>
        <w:t>《行政处罚法》</w:t>
      </w:r>
      <w:r>
        <w:rPr>
          <w:rFonts w:hint="eastAsia" w:ascii="仿宋_GB2312" w:eastAsia="仿宋_GB2312" w:cs="仿宋_GB2312"/>
          <w:sz w:val="32"/>
          <w:szCs w:val="32"/>
        </w:rPr>
        <w:t>等有关法律法规规章和</w:t>
      </w:r>
      <w:r>
        <w:rPr>
          <w:rFonts w:hint="eastAsia" w:ascii="仿宋_GB2312" w:hAnsi="仿宋" w:eastAsia="仿宋_GB2312"/>
          <w:bCs/>
          <w:sz w:val="32"/>
          <w:szCs w:val="32"/>
        </w:rPr>
        <w:t>《关于加强法制审核队伍建设的通知》等有关规定，结合三家镇实际，制定本办法。</w:t>
      </w:r>
    </w:p>
    <w:p>
      <w:pPr>
        <w:spacing w:line="560" w:lineRule="exact"/>
        <w:ind w:firstLine="643" w:firstLineChars="200"/>
        <w:rPr>
          <w:rFonts w:ascii="仿宋_GB2312" w:eastAsia="仿宋_GB2312"/>
          <w:sz w:val="32"/>
          <w:szCs w:val="32"/>
        </w:rPr>
      </w:pPr>
      <w:r>
        <w:rPr>
          <w:rFonts w:hint="eastAsia" w:ascii="仿宋_GB2312" w:hAnsi="楷体" w:eastAsia="仿宋_GB2312" w:cs="楷体"/>
          <w:b/>
          <w:bCs/>
          <w:kern w:val="0"/>
          <w:sz w:val="32"/>
          <w:szCs w:val="32"/>
          <w:shd w:val="clear" w:color="auto" w:fill="FFFFFF"/>
        </w:rPr>
        <w:t xml:space="preserve">第二条 </w:t>
      </w:r>
      <w:r>
        <w:rPr>
          <w:rFonts w:hint="eastAsia" w:ascii="仿宋_GB2312" w:hAnsi="黑体" w:eastAsia="仿宋_GB2312"/>
          <w:bCs/>
          <w:sz w:val="32"/>
          <w:szCs w:val="32"/>
        </w:rPr>
        <w:t xml:space="preserve"> </w:t>
      </w:r>
      <w:r>
        <w:rPr>
          <w:rFonts w:hint="eastAsia" w:ascii="仿宋_GB2312" w:eastAsia="仿宋_GB2312" w:cs="仿宋_GB2312"/>
          <w:sz w:val="32"/>
          <w:szCs w:val="32"/>
        </w:rPr>
        <w:t>本办法所称重大行政执法决定法制审核，是指三家镇政府基于行政执法监督管理职权，针对行政管理相对人拟作出重大行政执法决定前，须报经本法制机构进行合法性和适当性审核的活动。</w:t>
      </w:r>
    </w:p>
    <w:p>
      <w:pPr>
        <w:spacing w:line="560" w:lineRule="exact"/>
        <w:ind w:firstLine="643" w:firstLineChars="200"/>
        <w:rPr>
          <w:rFonts w:ascii="仿宋_GB2312" w:eastAsia="仿宋_GB2312"/>
          <w:sz w:val="32"/>
          <w:szCs w:val="32"/>
        </w:rPr>
      </w:pPr>
      <w:r>
        <w:rPr>
          <w:rFonts w:hint="eastAsia" w:ascii="仿宋_GB2312" w:hAnsi="楷体" w:eastAsia="仿宋_GB2312" w:cs="楷体"/>
          <w:b/>
          <w:bCs/>
          <w:kern w:val="0"/>
          <w:sz w:val="32"/>
          <w:szCs w:val="32"/>
          <w:shd w:val="clear" w:color="auto" w:fill="FFFFFF"/>
        </w:rPr>
        <w:t>第三条</w:t>
      </w:r>
      <w:r>
        <w:rPr>
          <w:rFonts w:hint="eastAsia" w:ascii="仿宋_GB2312" w:eastAsia="仿宋_GB2312" w:cs="仿宋_GB2312"/>
          <w:sz w:val="32"/>
          <w:szCs w:val="32"/>
        </w:rPr>
        <w:t xml:space="preserve"> 本办法所称重大行政执法决定包括重大行政处罚决定、重大行政强制决定和重大行政许可决定。</w:t>
      </w:r>
      <w:r>
        <w:rPr>
          <w:rFonts w:hint="eastAsia" w:ascii="仿宋_GB2312" w:hAnsi="仿宋" w:eastAsia="仿宋_GB2312" w:cs="仿宋"/>
          <w:bCs/>
          <w:sz w:val="32"/>
          <w:szCs w:val="32"/>
        </w:rPr>
        <w:t>是指具有下列情形之一的行政处罚、行政许可、行政强制决定</w:t>
      </w:r>
      <w:r>
        <w:rPr>
          <w:rFonts w:hint="eastAsia" w:ascii="仿宋_GB2312" w:hAnsi="仿宋" w:eastAsia="仿宋_GB2312" w:cs="宋体"/>
          <w:bCs/>
          <w:sz w:val="32"/>
          <w:szCs w:val="32"/>
        </w:rPr>
        <w:t>：</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（一）涉及重大公共利益的；</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（二）可能造成重大影响或者引发社会风险的；</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（三）直接关系行政相对人或者第三人重大权益的；</w:t>
      </w:r>
    </w:p>
    <w:p>
      <w:pPr>
        <w:tabs>
          <w:tab w:val="left" w:pos="4635"/>
        </w:tabs>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（四）需经听证程序作出的；</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（五）案件情况疑难复杂，涉及多个法律关系的；</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（六）法律、法规、规章规定的其他情形。</w:t>
      </w:r>
    </w:p>
    <w:p>
      <w:pPr>
        <w:spacing w:line="560" w:lineRule="exact"/>
        <w:ind w:firstLine="643" w:firstLineChars="200"/>
        <w:rPr>
          <w:rFonts w:ascii="仿宋_GB2312" w:hAnsi="仿宋" w:eastAsia="仿宋_GB2312"/>
          <w:bCs/>
          <w:sz w:val="32"/>
          <w:szCs w:val="32"/>
        </w:rPr>
      </w:pPr>
      <w:r>
        <w:rPr>
          <w:rFonts w:hint="eastAsia" w:ascii="仿宋_GB2312" w:hAnsi="楷体" w:eastAsia="仿宋_GB2312" w:cs="楷体"/>
          <w:b/>
          <w:bCs/>
          <w:kern w:val="0"/>
          <w:sz w:val="32"/>
          <w:szCs w:val="32"/>
          <w:shd w:val="clear" w:color="auto" w:fill="FFFFFF"/>
        </w:rPr>
        <w:t>第四条</w:t>
      </w:r>
      <w:r>
        <w:rPr>
          <w:rFonts w:hint="eastAsia" w:ascii="仿宋_GB2312" w:hAnsi="仿宋" w:eastAsia="仿宋_GB2312"/>
          <w:bCs/>
          <w:sz w:val="32"/>
          <w:szCs w:val="32"/>
        </w:rPr>
        <w:t xml:space="preserve">  </w:t>
      </w:r>
      <w:r>
        <w:rPr>
          <w:rFonts w:hint="eastAsia" w:ascii="仿宋_GB2312" w:hAnsi="仿宋" w:eastAsia="仿宋_GB2312" w:cs="宋体"/>
          <w:bCs/>
          <w:sz w:val="32"/>
          <w:szCs w:val="32"/>
        </w:rPr>
        <w:t>重大行政执法决定法制审核应当遵循公正、公平、合法、及时的原则，坚持应审必审、有错必纠，保证重大行政执法决定合法、适当。</w:t>
      </w:r>
    </w:p>
    <w:p>
      <w:pPr>
        <w:spacing w:line="560" w:lineRule="exact"/>
        <w:ind w:firstLine="643" w:firstLineChars="200"/>
        <w:rPr>
          <w:rFonts w:ascii="仿宋_GB2312" w:hAnsi="黑体" w:eastAsia="仿宋_GB2312"/>
          <w:bCs/>
          <w:sz w:val="32"/>
          <w:szCs w:val="32"/>
        </w:rPr>
      </w:pPr>
      <w:r>
        <w:rPr>
          <w:rFonts w:hint="eastAsia" w:ascii="仿宋_GB2312" w:hAnsi="楷体" w:eastAsia="仿宋_GB2312" w:cs="楷体"/>
          <w:b/>
          <w:bCs/>
          <w:kern w:val="0"/>
          <w:sz w:val="32"/>
          <w:szCs w:val="32"/>
          <w:shd w:val="clear" w:color="auto" w:fill="FFFFFF"/>
        </w:rPr>
        <w:t>第五条</w:t>
      </w:r>
      <w:r>
        <w:rPr>
          <w:rFonts w:hint="eastAsia" w:ascii="仿宋_GB2312" w:hAnsi="宋体" w:eastAsia="仿宋_GB2312" w:cs="宋体"/>
          <w:bCs/>
          <w:sz w:val="32"/>
          <w:szCs w:val="32"/>
        </w:rPr>
        <w:t xml:space="preserve">  </w:t>
      </w:r>
      <w:r>
        <w:rPr>
          <w:rFonts w:hint="eastAsia" w:ascii="仿宋_GB2312" w:hAnsi="仿宋" w:eastAsia="仿宋_GB2312" w:cs="仿宋"/>
          <w:bCs/>
          <w:kern w:val="0"/>
          <w:sz w:val="32"/>
          <w:szCs w:val="32"/>
          <w:shd w:val="clear" w:color="auto" w:fill="FFFFFF"/>
        </w:rPr>
        <w:t>行政执法机关主要负责人是重大行政执法决定法制审核工作的第一责任人，对做出的重大行政执法决定负责。</w:t>
      </w:r>
    </w:p>
    <w:p>
      <w:pPr>
        <w:spacing w:line="560" w:lineRule="exact"/>
        <w:ind w:firstLine="643" w:firstLineChars="200"/>
        <w:rPr>
          <w:rFonts w:ascii="仿宋_GB2312" w:hAnsi="黑体" w:eastAsia="仿宋_GB2312" w:cs="仿宋"/>
          <w:bCs/>
          <w:sz w:val="32"/>
          <w:szCs w:val="32"/>
        </w:rPr>
      </w:pPr>
      <w:r>
        <w:rPr>
          <w:rFonts w:hint="eastAsia" w:ascii="仿宋_GB2312" w:hAnsi="楷体" w:eastAsia="仿宋_GB2312" w:cs="楷体"/>
          <w:b/>
          <w:bCs/>
          <w:kern w:val="0"/>
          <w:sz w:val="32"/>
          <w:szCs w:val="32"/>
          <w:shd w:val="clear" w:color="auto" w:fill="FFFFFF"/>
        </w:rPr>
        <w:t>第六条</w:t>
      </w:r>
      <w:r>
        <w:rPr>
          <w:rFonts w:hint="eastAsia" w:ascii="仿宋_GB2312" w:hAnsi="仿宋" w:eastAsia="仿宋_GB2312" w:cs="仿宋"/>
          <w:bCs/>
          <w:kern w:val="0"/>
          <w:sz w:val="32"/>
          <w:szCs w:val="32"/>
          <w:shd w:val="clear" w:color="auto" w:fill="FFFFFF"/>
        </w:rPr>
        <w:t xml:space="preserve">  三家镇政府将加强对行政执法工作的组织领导，</w:t>
      </w:r>
      <w:r>
        <w:rPr>
          <w:rFonts w:hint="eastAsia" w:ascii="仿宋_GB2312" w:hAnsi="仿宋" w:eastAsia="仿宋_GB2312" w:cs="宋体"/>
          <w:bCs/>
          <w:sz w:val="32"/>
          <w:szCs w:val="32"/>
        </w:rPr>
        <w:t>全面推行重大行政执法决定法制审核制度。</w:t>
      </w:r>
      <w:r>
        <w:rPr>
          <w:rFonts w:ascii="仿宋_GB2312" w:hAnsi="黑体" w:eastAsia="仿宋_GB2312" w:cs="仿宋"/>
          <w:bCs/>
          <w:sz w:val="32"/>
          <w:szCs w:val="32"/>
        </w:rPr>
        <w:t xml:space="preserve"> </w:t>
      </w:r>
    </w:p>
    <w:p>
      <w:pPr>
        <w:spacing w:line="560" w:lineRule="exact"/>
        <w:ind w:firstLine="643" w:firstLineChars="200"/>
        <w:rPr>
          <w:rFonts w:ascii="仿宋_GB2312" w:eastAsia="仿宋_GB2312" w:cs="仿宋_GB2312"/>
          <w:sz w:val="32"/>
          <w:szCs w:val="32"/>
        </w:rPr>
      </w:pPr>
      <w:r>
        <w:rPr>
          <w:rFonts w:hint="eastAsia" w:ascii="仿宋_GB2312" w:hAnsi="楷体" w:eastAsia="仿宋_GB2312" w:cs="楷体"/>
          <w:b/>
          <w:bCs/>
          <w:kern w:val="0"/>
          <w:sz w:val="32"/>
          <w:szCs w:val="32"/>
          <w:shd w:val="clear" w:color="auto" w:fill="FFFFFF"/>
        </w:rPr>
        <w:t>第七条</w:t>
      </w:r>
      <w:r>
        <w:rPr>
          <w:rFonts w:hint="eastAsia" w:ascii="仿宋_GB2312" w:hAnsi="黑体" w:eastAsia="仿宋_GB2312"/>
          <w:bCs/>
          <w:sz w:val="32"/>
          <w:szCs w:val="32"/>
        </w:rPr>
        <w:t xml:space="preserve">  </w:t>
      </w:r>
      <w:r>
        <w:rPr>
          <w:rFonts w:hint="eastAsia" w:ascii="仿宋_GB2312" w:eastAsia="仿宋_GB2312" w:cs="仿宋_GB2312"/>
          <w:sz w:val="32"/>
          <w:szCs w:val="32"/>
        </w:rPr>
        <w:t>本办法规定的重大行政处罚决定，是指下列行政处罚:</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（一）拟作出责令停产停业、吊销许可证的；</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（二）拟对自然人处以</w:t>
      </w:r>
      <w:r>
        <w:rPr>
          <w:rFonts w:ascii="仿宋_GB2312" w:eastAsia="仿宋_GB2312" w:cs="仿宋_GB2312"/>
          <w:sz w:val="32"/>
          <w:szCs w:val="32"/>
        </w:rPr>
        <w:t>2</w:t>
      </w:r>
      <w:r>
        <w:rPr>
          <w:rFonts w:hint="eastAsia" w:ascii="仿宋_GB2312" w:eastAsia="仿宋_GB2312" w:cs="仿宋_GB2312"/>
          <w:sz w:val="32"/>
          <w:szCs w:val="32"/>
        </w:rPr>
        <w:t>万元以上、对法人或者其他组织处以</w:t>
      </w:r>
      <w:r>
        <w:rPr>
          <w:rFonts w:ascii="仿宋_GB2312" w:eastAsia="仿宋_GB2312" w:cs="仿宋_GB2312"/>
          <w:sz w:val="32"/>
          <w:szCs w:val="32"/>
        </w:rPr>
        <w:t>5</w:t>
      </w:r>
      <w:r>
        <w:rPr>
          <w:rFonts w:hint="eastAsia" w:ascii="仿宋_GB2312" w:eastAsia="仿宋_GB2312" w:cs="仿宋_GB2312"/>
          <w:sz w:val="32"/>
          <w:szCs w:val="32"/>
        </w:rPr>
        <w:t>万元以上的罚款的；</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（三）拟对发生法律效力的行政处罚决定进行纠正的；</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（四）法律、法规和规章规定的其他涉及面大、影响面广的重大行政处罚决定。</w:t>
      </w:r>
    </w:p>
    <w:p>
      <w:pPr>
        <w:spacing w:line="560" w:lineRule="exact"/>
        <w:ind w:firstLine="643" w:firstLineChars="200"/>
        <w:rPr>
          <w:rFonts w:ascii="仿宋_GB2312" w:eastAsia="仿宋_GB2312" w:cs="仿宋_GB2312"/>
          <w:sz w:val="32"/>
          <w:szCs w:val="32"/>
        </w:rPr>
      </w:pPr>
      <w:r>
        <w:rPr>
          <w:rFonts w:hint="eastAsia" w:ascii="仿宋_GB2312" w:hAnsi="楷体" w:eastAsia="仿宋_GB2312" w:cs="楷体"/>
          <w:b/>
          <w:bCs/>
          <w:kern w:val="0"/>
          <w:sz w:val="32"/>
          <w:szCs w:val="32"/>
          <w:shd w:val="clear" w:color="auto" w:fill="FFFFFF"/>
        </w:rPr>
        <w:t xml:space="preserve">第八条  </w:t>
      </w:r>
      <w:r>
        <w:rPr>
          <w:rFonts w:hint="eastAsia" w:ascii="仿宋_GB2312" w:eastAsia="仿宋_GB2312" w:cs="仿宋_GB2312"/>
          <w:sz w:val="32"/>
          <w:szCs w:val="32"/>
        </w:rPr>
        <w:t>办法规定的重大行政强制决定，是指下列行政强制:</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（一）强制拆除违法违建面涉及面积较大的，影响面广的重大行政强制决定。</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（二）法律、法规和规章规定的其他涉及面大、影响面广的重大行政强制决定。</w:t>
      </w:r>
    </w:p>
    <w:p>
      <w:pPr>
        <w:spacing w:line="560" w:lineRule="exact"/>
        <w:ind w:firstLine="643" w:firstLineChars="200"/>
        <w:rPr>
          <w:rFonts w:ascii="仿宋_GB2312" w:eastAsia="仿宋_GB2312" w:cs="仿宋_GB2312"/>
          <w:sz w:val="32"/>
          <w:szCs w:val="32"/>
        </w:rPr>
      </w:pPr>
      <w:r>
        <w:rPr>
          <w:rFonts w:hint="eastAsia" w:ascii="仿宋_GB2312" w:eastAsia="仿宋_GB2312" w:cs="仿宋_GB2312"/>
          <w:b/>
          <w:sz w:val="32"/>
          <w:szCs w:val="32"/>
        </w:rPr>
        <w:t>第九条</w:t>
      </w:r>
      <w:r>
        <w:rPr>
          <w:rFonts w:hint="eastAsia" w:ascii="仿宋_GB2312" w:eastAsia="仿宋_GB2312" w:cs="仿宋_GB2312"/>
          <w:sz w:val="32"/>
          <w:szCs w:val="32"/>
        </w:rPr>
        <w:t xml:space="preserve"> 本办法规定的重大行政许可决定，是指下列行政许可:</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（一）法律、法规、规章规定应当听证的行政许可决定。</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（二）拟对发生法律效力的行政许可决定进行纠正的；</w:t>
      </w:r>
    </w:p>
    <w:p>
      <w:pPr>
        <w:spacing w:line="560" w:lineRule="exact"/>
        <w:ind w:firstLine="640" w:firstLineChars="200"/>
        <w:rPr>
          <w:rFonts w:ascii="仿宋_GB2312" w:hAnsi="黑体" w:eastAsia="仿宋_GB2312"/>
          <w:bCs/>
          <w:sz w:val="32"/>
          <w:szCs w:val="32"/>
        </w:rPr>
      </w:pPr>
      <w:r>
        <w:rPr>
          <w:rFonts w:hint="eastAsia" w:ascii="仿宋_GB2312" w:eastAsia="仿宋_GB2312" w:cs="仿宋_GB2312"/>
          <w:sz w:val="32"/>
          <w:szCs w:val="32"/>
        </w:rPr>
        <w:t>（三）法律、法规和规章规定的其他涉及面大、影响面广的重大行政许可决定。</w:t>
      </w:r>
    </w:p>
    <w:p>
      <w:pPr>
        <w:spacing w:line="560" w:lineRule="exact"/>
        <w:ind w:firstLine="643" w:firstLineChars="200"/>
        <w:rPr>
          <w:rFonts w:ascii="仿宋_GB2312" w:hAnsi="仿宋" w:eastAsia="仿宋_GB2312"/>
          <w:bCs/>
          <w:sz w:val="32"/>
          <w:szCs w:val="32"/>
        </w:rPr>
      </w:pPr>
      <w:r>
        <w:rPr>
          <w:rFonts w:hint="eastAsia" w:ascii="仿宋_GB2312" w:eastAsia="仿宋_GB2312" w:cs="仿宋_GB2312"/>
          <w:b/>
          <w:sz w:val="32"/>
          <w:szCs w:val="32"/>
        </w:rPr>
        <w:t>第十条</w:t>
      </w:r>
      <w:r>
        <w:rPr>
          <w:rFonts w:hint="eastAsia" w:ascii="仿宋_GB2312" w:hAnsi="黑体" w:eastAsia="仿宋_GB2312" w:cs="黑体"/>
          <w:bCs/>
          <w:sz w:val="32"/>
          <w:szCs w:val="32"/>
        </w:rPr>
        <w:t xml:space="preserve">  </w:t>
      </w:r>
      <w:r>
        <w:rPr>
          <w:rFonts w:hint="eastAsia" w:ascii="仿宋_GB2312" w:eastAsia="仿宋_GB2312" w:cs="仿宋_GB2312"/>
          <w:sz w:val="32"/>
          <w:szCs w:val="32"/>
        </w:rPr>
        <w:t>执法部门</w:t>
      </w:r>
      <w:r>
        <w:rPr>
          <w:rFonts w:hint="eastAsia" w:ascii="仿宋_GB2312" w:hAnsi="仿宋" w:eastAsia="仿宋_GB2312"/>
          <w:bCs/>
          <w:sz w:val="32"/>
          <w:szCs w:val="32"/>
        </w:rPr>
        <w:t>在案件调查结束后，</w:t>
      </w:r>
      <w:r>
        <w:rPr>
          <w:rFonts w:hint="eastAsia" w:ascii="仿宋_GB2312" w:eastAsia="仿宋_GB2312" w:cs="仿宋_GB2312"/>
          <w:sz w:val="32"/>
          <w:szCs w:val="32"/>
        </w:rPr>
        <w:t>依据法律、法规、规章拟作出本办法第七条、第八条、第九条所列重大行政执法决定的，</w:t>
      </w:r>
      <w:r>
        <w:rPr>
          <w:rFonts w:hint="eastAsia" w:ascii="仿宋_GB2312" w:hAnsi="仿宋" w:eastAsia="仿宋_GB2312"/>
          <w:bCs/>
          <w:sz w:val="32"/>
          <w:szCs w:val="32"/>
        </w:rPr>
        <w:t>应当先经法制审核后，报请三家镇政府负责人或集体讨论决定。</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情况紧急，需要当场实施行政强制措施的除外。</w:t>
      </w:r>
      <w:r>
        <w:rPr>
          <w:rFonts w:hint="eastAsia" w:ascii="仿宋_GB2312" w:eastAsia="仿宋_GB2312"/>
          <w:sz w:val="32"/>
          <w:szCs w:val="32"/>
        </w:rPr>
        <w:t xml:space="preserve"> </w:t>
      </w:r>
    </w:p>
    <w:p>
      <w:pPr>
        <w:spacing w:line="560" w:lineRule="exact"/>
        <w:ind w:firstLine="643" w:firstLineChars="200"/>
        <w:rPr>
          <w:rFonts w:ascii="仿宋_GB2312" w:eastAsia="仿宋_GB2312" w:cs="仿宋_GB2312"/>
          <w:sz w:val="32"/>
          <w:szCs w:val="32"/>
        </w:rPr>
      </w:pPr>
      <w:r>
        <w:rPr>
          <w:rFonts w:hint="eastAsia" w:ascii="仿宋_GB2312" w:eastAsia="仿宋_GB2312" w:cs="仿宋_GB2312"/>
          <w:b/>
          <w:sz w:val="32"/>
          <w:szCs w:val="32"/>
        </w:rPr>
        <w:t xml:space="preserve">第十一条 </w:t>
      </w:r>
      <w:r>
        <w:rPr>
          <w:rFonts w:hint="eastAsia" w:ascii="仿宋_GB2312" w:hAnsi="微软雅黑" w:eastAsia="仿宋_GB2312"/>
          <w:bCs/>
          <w:sz w:val="32"/>
          <w:szCs w:val="32"/>
        </w:rPr>
        <w:t xml:space="preserve"> </w:t>
      </w:r>
      <w:r>
        <w:rPr>
          <w:rFonts w:hint="eastAsia" w:ascii="仿宋_GB2312" w:eastAsia="仿宋_GB2312" w:cs="仿宋_GB2312"/>
          <w:sz w:val="32"/>
          <w:szCs w:val="32"/>
        </w:rPr>
        <w:t>报送法制审核，应当提交下列材料:</w:t>
      </w:r>
    </w:p>
    <w:p>
      <w:pPr>
        <w:spacing w:line="560" w:lineRule="exact"/>
        <w:rPr>
          <w:rFonts w:ascii="仿宋_GB2312" w:eastAsia="仿宋_GB2312" w:cs="仿宋_GB2312"/>
          <w:sz w:val="32"/>
          <w:szCs w:val="32"/>
        </w:rPr>
      </w:pPr>
      <w:r>
        <w:rPr>
          <w:rFonts w:hint="eastAsia" w:ascii="仿宋_GB2312" w:eastAsia="仿宋_GB2312" w:cs="仿宋_GB2312"/>
          <w:sz w:val="32"/>
          <w:szCs w:val="32"/>
        </w:rPr>
        <w:t xml:space="preserve">    （一）重大执法决定法制审核报告;</w:t>
      </w:r>
    </w:p>
    <w:p>
      <w:pPr>
        <w:spacing w:line="560" w:lineRule="exact"/>
        <w:rPr>
          <w:rFonts w:ascii="仿宋_GB2312" w:eastAsia="仿宋_GB2312" w:cs="仿宋_GB2312"/>
          <w:sz w:val="32"/>
          <w:szCs w:val="32"/>
        </w:rPr>
      </w:pPr>
      <w:r>
        <w:rPr>
          <w:rFonts w:hint="eastAsia" w:ascii="仿宋_GB2312" w:eastAsia="仿宋_GB2312" w:cs="仿宋_GB2312"/>
          <w:sz w:val="32"/>
          <w:szCs w:val="32"/>
        </w:rPr>
        <w:t xml:space="preserve">    （二）认定的事实、理由及相关证据材料(包括相关书证、物证照片、视听资料、证人证言、当事人陈述、鉴定结论、勘验笔录、现场笔录等证据材料);</w:t>
      </w:r>
    </w:p>
    <w:p>
      <w:pPr>
        <w:spacing w:line="560" w:lineRule="exact"/>
        <w:rPr>
          <w:rFonts w:ascii="仿宋_GB2312" w:eastAsia="仿宋_GB2312"/>
          <w:sz w:val="32"/>
          <w:szCs w:val="32"/>
        </w:rPr>
      </w:pPr>
      <w:r>
        <w:rPr>
          <w:rFonts w:hint="eastAsia" w:ascii="仿宋_GB2312" w:eastAsia="仿宋_GB2312" w:cs="仿宋_GB2312"/>
          <w:sz w:val="32"/>
          <w:szCs w:val="32"/>
        </w:rPr>
        <w:t xml:space="preserve">    （三）经过听证程序的，应当提交听证笔录；</w:t>
      </w:r>
    </w:p>
    <w:p>
      <w:pPr>
        <w:spacing w:line="560" w:lineRule="exact"/>
        <w:rPr>
          <w:rFonts w:ascii="仿宋_GB2312" w:eastAsia="仿宋_GB2312"/>
          <w:sz w:val="32"/>
          <w:szCs w:val="32"/>
        </w:rPr>
      </w:pPr>
      <w:r>
        <w:rPr>
          <w:rFonts w:hint="eastAsia" w:ascii="仿宋_GB2312" w:eastAsia="仿宋_GB2312" w:cs="仿宋_GB2312"/>
          <w:sz w:val="32"/>
          <w:szCs w:val="32"/>
        </w:rPr>
        <w:t xml:space="preserve">    （四）法制审核机构认为需要提交的其他文件、材料。</w:t>
      </w:r>
    </w:p>
    <w:p>
      <w:pPr>
        <w:spacing w:line="560" w:lineRule="exact"/>
        <w:rPr>
          <w:rFonts w:ascii="仿宋_GB2312" w:eastAsia="仿宋_GB2312"/>
          <w:sz w:val="32"/>
          <w:szCs w:val="32"/>
        </w:rPr>
      </w:pPr>
      <w:r>
        <w:rPr>
          <w:rFonts w:hint="eastAsia" w:ascii="仿宋_GB2312" w:eastAsia="仿宋_GB2312" w:cs="仿宋_GB2312"/>
          <w:sz w:val="32"/>
          <w:szCs w:val="32"/>
        </w:rPr>
        <w:t xml:space="preserve">    各部门提交的报审材料应当全面、客观，并对其真实性负责。</w:t>
      </w:r>
    </w:p>
    <w:p>
      <w:pPr>
        <w:spacing w:line="560" w:lineRule="exact"/>
        <w:ind w:firstLine="643" w:firstLineChars="200"/>
        <w:rPr>
          <w:rFonts w:ascii="仿宋_GB2312" w:eastAsia="仿宋_GB2312"/>
          <w:sz w:val="32"/>
          <w:szCs w:val="32"/>
        </w:rPr>
      </w:pPr>
      <w:r>
        <w:rPr>
          <w:rFonts w:hint="eastAsia" w:ascii="仿宋_GB2312" w:eastAsia="仿宋_GB2312" w:cs="仿宋_GB2312"/>
          <w:b/>
          <w:sz w:val="32"/>
          <w:szCs w:val="32"/>
        </w:rPr>
        <w:t>第十二条</w:t>
      </w:r>
      <w:r>
        <w:rPr>
          <w:rFonts w:hint="eastAsia" w:ascii="仿宋_GB2312" w:hAnsi="黑体" w:eastAsia="仿宋_GB2312" w:cs="黑体"/>
          <w:bCs/>
          <w:sz w:val="32"/>
          <w:szCs w:val="32"/>
        </w:rPr>
        <w:t xml:space="preserve">  </w:t>
      </w:r>
      <w:r>
        <w:rPr>
          <w:rFonts w:hint="eastAsia" w:ascii="仿宋_GB2312" w:eastAsia="仿宋_GB2312" w:cs="仿宋_GB2312"/>
          <w:sz w:val="32"/>
          <w:szCs w:val="32"/>
        </w:rPr>
        <w:t>法制审核机构在收到重大行政执法决定审核材料后，应当按照下列程序办理：</w:t>
      </w:r>
      <w:r>
        <w:rPr>
          <w:rFonts w:hint="eastAsia" w:ascii="仿宋_GB2312" w:eastAsia="仿宋_GB2312"/>
          <w:sz w:val="32"/>
          <w:szCs w:val="32"/>
        </w:rPr>
        <w:t xml:space="preserve"> </w:t>
      </w:r>
    </w:p>
    <w:p>
      <w:pPr>
        <w:spacing w:line="560" w:lineRule="exact"/>
        <w:rPr>
          <w:rFonts w:ascii="仿宋_GB2312" w:eastAsia="仿宋_GB2312"/>
          <w:sz w:val="32"/>
          <w:szCs w:val="32"/>
        </w:rPr>
      </w:pPr>
      <w:r>
        <w:rPr>
          <w:rFonts w:hint="eastAsia" w:ascii="仿宋_GB2312" w:eastAsia="仿宋_GB2312" w:cs="仿宋_GB2312"/>
          <w:sz w:val="32"/>
          <w:szCs w:val="32"/>
        </w:rPr>
        <w:t xml:space="preserve">    （一）属于本办法规定的重大行政执法决定，报送的材料齐全且符合要求的，予以接收并在五个工作日内审核完毕，案件复杂的，经负责人批准可延长五个工作日；</w:t>
      </w:r>
    </w:p>
    <w:p>
      <w:pPr>
        <w:spacing w:line="560" w:lineRule="exact"/>
        <w:rPr>
          <w:rFonts w:ascii="仿宋_GB2312" w:eastAsia="仿宋_GB2312"/>
          <w:sz w:val="32"/>
          <w:szCs w:val="32"/>
        </w:rPr>
      </w:pPr>
      <w:r>
        <w:rPr>
          <w:rFonts w:hint="eastAsia" w:ascii="仿宋_GB2312" w:eastAsia="仿宋_GB2312" w:cs="仿宋_GB2312"/>
          <w:sz w:val="32"/>
          <w:szCs w:val="32"/>
        </w:rPr>
        <w:t xml:space="preserve">    （二）属于本办法规定的重大行政执法决定，但报送的材料不齐全或者不符合要求的，五个工作日内通知执法机构补齐相关材料；材料补齐之日起，启动审核程序；</w:t>
      </w:r>
    </w:p>
    <w:p>
      <w:pPr>
        <w:spacing w:line="560" w:lineRule="exact"/>
        <w:rPr>
          <w:rFonts w:ascii="仿宋_GB2312" w:eastAsia="仿宋_GB2312"/>
          <w:sz w:val="32"/>
          <w:szCs w:val="32"/>
        </w:rPr>
      </w:pPr>
      <w:r>
        <w:rPr>
          <w:rFonts w:hint="eastAsia" w:ascii="仿宋_GB2312" w:eastAsia="仿宋_GB2312" w:cs="仿宋_GB2312"/>
          <w:sz w:val="32"/>
          <w:szCs w:val="32"/>
        </w:rPr>
        <w:t xml:space="preserve">    （三）不属于本办法规定的重大行政执法决定，退回执法部门，并说明理由。</w:t>
      </w:r>
    </w:p>
    <w:p>
      <w:pPr>
        <w:spacing w:line="560" w:lineRule="exact"/>
        <w:rPr>
          <w:rFonts w:ascii="仿宋_GB2312" w:eastAsia="仿宋_GB2312"/>
          <w:sz w:val="32"/>
          <w:szCs w:val="32"/>
        </w:rPr>
      </w:pPr>
      <w:r>
        <w:rPr>
          <w:rFonts w:hint="eastAsia" w:ascii="仿宋_GB2312" w:eastAsia="仿宋_GB2312" w:cs="仿宋_GB2312"/>
          <w:sz w:val="32"/>
          <w:szCs w:val="32"/>
        </w:rPr>
        <w:t xml:space="preserve">    </w:t>
      </w:r>
      <w:r>
        <w:rPr>
          <w:rFonts w:hint="eastAsia" w:ascii="仿宋_GB2312" w:eastAsia="仿宋_GB2312" w:cs="仿宋_GB2312"/>
          <w:b/>
          <w:sz w:val="32"/>
          <w:szCs w:val="32"/>
        </w:rPr>
        <w:t xml:space="preserve">第十三条 </w:t>
      </w:r>
      <w:r>
        <w:rPr>
          <w:rFonts w:hint="eastAsia" w:ascii="仿宋_GB2312" w:hAnsi="黑体" w:eastAsia="仿宋_GB2312" w:cs="黑体"/>
          <w:bCs/>
          <w:sz w:val="32"/>
          <w:szCs w:val="32"/>
        </w:rPr>
        <w:t xml:space="preserve"> </w:t>
      </w:r>
      <w:r>
        <w:rPr>
          <w:rFonts w:hint="eastAsia" w:ascii="仿宋_GB2312" w:eastAsia="仿宋_GB2312" w:cs="仿宋_GB2312"/>
          <w:sz w:val="32"/>
          <w:szCs w:val="32"/>
        </w:rPr>
        <w:t>法制审核机构对重大行政执法决定的合法性、适当性进行审核，审核的主要内容包括：</w:t>
      </w:r>
    </w:p>
    <w:p>
      <w:pPr>
        <w:spacing w:line="560" w:lineRule="exact"/>
        <w:ind w:firstLine="640" w:firstLineChars="200"/>
        <w:rPr>
          <w:rFonts w:ascii="仿宋_GB2312" w:hAnsi="仿宋" w:eastAsia="仿宋_GB2312"/>
          <w:bCs/>
          <w:sz w:val="32"/>
          <w:szCs w:val="32"/>
        </w:rPr>
      </w:pPr>
      <w:r>
        <w:rPr>
          <w:rFonts w:hint="eastAsia" w:ascii="仿宋_GB2312" w:eastAsia="仿宋_GB2312" w:cs="仿宋_GB2312"/>
          <w:sz w:val="32"/>
          <w:szCs w:val="32"/>
        </w:rPr>
        <w:t>（一）</w:t>
      </w:r>
      <w:r>
        <w:rPr>
          <w:rFonts w:hint="eastAsia" w:ascii="仿宋_GB2312" w:hAnsi="仿宋" w:eastAsia="仿宋_GB2312"/>
          <w:bCs/>
          <w:sz w:val="32"/>
          <w:szCs w:val="32"/>
        </w:rPr>
        <w:t>行政执法主体是否合法，行政执法人员是否具备执法资格；</w:t>
      </w:r>
    </w:p>
    <w:p>
      <w:pPr>
        <w:numPr>
          <w:ilvl w:val="0"/>
          <w:numId w:val="1"/>
        </w:num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是否超越三家镇政府法定权限；</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（三）案件事实是否清楚，证据是否合法充分；</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（四）适用法律、法规、规章是否准确；</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（五）适用自由裁量基准是否适当；</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（六）行政执法程序是否合法；</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（七）行政执法文书是否完备、规范；</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（八）违法行为是否涉嫌犯罪需要移送司法机关；</w:t>
      </w:r>
    </w:p>
    <w:p>
      <w:pPr>
        <w:spacing w:line="560" w:lineRule="exact"/>
        <w:ind w:firstLine="640" w:firstLineChars="200"/>
        <w:rPr>
          <w:rFonts w:ascii="仿宋_GB2312" w:eastAsia="仿宋_GB2312"/>
          <w:sz w:val="32"/>
          <w:szCs w:val="32"/>
        </w:rPr>
      </w:pPr>
      <w:r>
        <w:rPr>
          <w:rFonts w:hint="eastAsia" w:ascii="仿宋_GB2312" w:hAnsi="仿宋" w:eastAsia="仿宋_GB2312"/>
          <w:bCs/>
          <w:sz w:val="32"/>
          <w:szCs w:val="32"/>
        </w:rPr>
        <w:t>（九）应当审核的其他内容。</w:t>
      </w:r>
    </w:p>
    <w:p>
      <w:pPr>
        <w:spacing w:line="560" w:lineRule="exact"/>
        <w:rPr>
          <w:rFonts w:ascii="仿宋_GB2312" w:eastAsia="仿宋_GB2312"/>
          <w:sz w:val="32"/>
          <w:szCs w:val="32"/>
        </w:rPr>
      </w:pPr>
      <w:r>
        <w:rPr>
          <w:rFonts w:hint="eastAsia" w:ascii="仿宋_GB2312" w:eastAsia="仿宋_GB2312" w:cs="仿宋_GB2312"/>
          <w:sz w:val="32"/>
          <w:szCs w:val="32"/>
        </w:rPr>
        <w:t xml:space="preserve"> </w:t>
      </w:r>
      <w:r>
        <w:rPr>
          <w:rFonts w:hint="eastAsia" w:ascii="仿宋_GB2312" w:eastAsia="仿宋_GB2312" w:cs="仿宋_GB2312"/>
          <w:b/>
          <w:sz w:val="32"/>
          <w:szCs w:val="32"/>
        </w:rPr>
        <w:t xml:space="preserve">   第十四条 </w:t>
      </w:r>
      <w:r>
        <w:rPr>
          <w:rFonts w:hint="eastAsia" w:ascii="仿宋_GB2312" w:hAnsi="黑体" w:eastAsia="仿宋_GB2312" w:cs="黑体"/>
          <w:bCs/>
          <w:sz w:val="32"/>
          <w:szCs w:val="32"/>
        </w:rPr>
        <w:t xml:space="preserve"> </w:t>
      </w:r>
      <w:r>
        <w:rPr>
          <w:rFonts w:hint="eastAsia" w:ascii="仿宋_GB2312" w:eastAsia="仿宋_GB2312" w:cs="仿宋_GB2312"/>
          <w:sz w:val="32"/>
          <w:szCs w:val="32"/>
        </w:rPr>
        <w:t>法制审核机构审核重大行政执法决定，以书面审核为主。必要时可以向当事人了解情况、听取陈述申辩，还可以会同案件承办部门深入调查取证，相关部门和工作人员应当予以协助配合。</w:t>
      </w:r>
    </w:p>
    <w:p>
      <w:pPr>
        <w:spacing w:line="560" w:lineRule="exact"/>
        <w:ind w:firstLine="643" w:firstLineChars="200"/>
        <w:rPr>
          <w:rFonts w:ascii="仿宋_GB2312" w:hAnsi="黑体" w:eastAsia="仿宋_GB2312"/>
          <w:bCs/>
          <w:sz w:val="32"/>
          <w:szCs w:val="32"/>
        </w:rPr>
      </w:pPr>
      <w:r>
        <w:rPr>
          <w:rFonts w:hint="eastAsia" w:ascii="仿宋_GB2312" w:eastAsia="仿宋_GB2312" w:cs="仿宋_GB2312"/>
          <w:b/>
          <w:sz w:val="32"/>
          <w:szCs w:val="32"/>
        </w:rPr>
        <w:t xml:space="preserve">第十五条 </w:t>
      </w:r>
      <w:r>
        <w:rPr>
          <w:rFonts w:hint="eastAsia" w:ascii="仿宋_GB2312" w:hAnsi="仿宋" w:eastAsia="仿宋_GB2312"/>
          <w:bCs/>
          <w:sz w:val="32"/>
          <w:szCs w:val="32"/>
        </w:rPr>
        <w:t xml:space="preserve"> </w:t>
      </w:r>
      <w:r>
        <w:rPr>
          <w:rFonts w:hint="eastAsia" w:ascii="仿宋_GB2312" w:eastAsia="仿宋_GB2312" w:cs="仿宋_GB2312"/>
          <w:sz w:val="32"/>
          <w:szCs w:val="32"/>
        </w:rPr>
        <w:t>法制审核机构</w:t>
      </w:r>
      <w:r>
        <w:rPr>
          <w:rFonts w:hint="eastAsia" w:ascii="仿宋_GB2312" w:hAnsi="仿宋" w:eastAsia="仿宋_GB2312"/>
          <w:bCs/>
          <w:sz w:val="32"/>
          <w:szCs w:val="32"/>
        </w:rPr>
        <w:t>完成法制审核后，应当区别情况，提出以下书面审核意见：</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（一）符合下列情形的，提出同意的意见：</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1.行政执法主体合法；</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2.行政执法人员具备执法资格；</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3.未超越三家镇政府法定权限；</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4.事实认定清楚；</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5.证据合法充分；</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6.适用法律、法规、规章准确；</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7.适用自由裁量基准适当；</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8.程序合法；</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9.行政执法文书完备、规范。</w:t>
      </w:r>
    </w:p>
    <w:p>
      <w:pPr>
        <w:pStyle w:val="52"/>
        <w:widowControl w:val="0"/>
        <w:spacing w:before="0" w:beforeAutospacing="0" w:after="0" w:afterAutospacing="0" w:line="560" w:lineRule="exact"/>
        <w:ind w:firstLine="640" w:firstLineChars="200"/>
        <w:jc w:val="both"/>
        <w:rPr>
          <w:rFonts w:ascii="仿宋_GB2312" w:hAnsi="仿宋" w:eastAsia="仿宋_GB2312" w:cs="Times New Roman"/>
          <w:bCs/>
          <w:sz w:val="32"/>
          <w:szCs w:val="32"/>
        </w:rPr>
      </w:pPr>
      <w:r>
        <w:rPr>
          <w:rFonts w:hint="eastAsia" w:ascii="仿宋_GB2312" w:hAnsi="仿宋" w:eastAsia="仿宋_GB2312" w:cs="Times New Roman"/>
          <w:bCs/>
          <w:sz w:val="32"/>
          <w:szCs w:val="32"/>
        </w:rPr>
        <w:t>（二）有下列情形之一的，提出改正的意见：</w:t>
      </w:r>
    </w:p>
    <w:p>
      <w:pPr>
        <w:pStyle w:val="52"/>
        <w:widowControl w:val="0"/>
        <w:spacing w:before="0" w:beforeAutospacing="0" w:after="0" w:afterAutospacing="0" w:line="560" w:lineRule="exact"/>
        <w:ind w:firstLine="640" w:firstLineChars="200"/>
        <w:jc w:val="both"/>
        <w:rPr>
          <w:rFonts w:ascii="仿宋_GB2312" w:hAnsi="仿宋" w:eastAsia="仿宋_GB2312" w:cs="Times New Roman"/>
          <w:bCs/>
          <w:sz w:val="32"/>
          <w:szCs w:val="32"/>
        </w:rPr>
      </w:pPr>
      <w:r>
        <w:rPr>
          <w:rFonts w:hint="eastAsia" w:ascii="仿宋_GB2312" w:hAnsi="仿宋" w:eastAsia="仿宋_GB2312" w:cs="Times New Roman"/>
          <w:bCs/>
          <w:sz w:val="32"/>
          <w:szCs w:val="32"/>
        </w:rPr>
        <w:t>1.事实认定、证据和程序有瑕疵；</w:t>
      </w:r>
    </w:p>
    <w:p>
      <w:pPr>
        <w:pStyle w:val="52"/>
        <w:widowControl w:val="0"/>
        <w:spacing w:before="0" w:beforeAutospacing="0" w:after="0" w:afterAutospacing="0" w:line="560" w:lineRule="exact"/>
        <w:ind w:firstLine="640" w:firstLineChars="200"/>
        <w:jc w:val="both"/>
        <w:rPr>
          <w:rFonts w:ascii="仿宋_GB2312" w:hAnsi="仿宋" w:eastAsia="仿宋_GB2312" w:cs="Times New Roman"/>
          <w:bCs/>
          <w:sz w:val="32"/>
          <w:szCs w:val="32"/>
        </w:rPr>
      </w:pPr>
      <w:r>
        <w:rPr>
          <w:rFonts w:hint="eastAsia" w:ascii="仿宋_GB2312" w:hAnsi="仿宋" w:eastAsia="仿宋_GB2312" w:cs="Times New Roman"/>
          <w:bCs/>
          <w:sz w:val="32"/>
          <w:szCs w:val="32"/>
        </w:rPr>
        <w:t>2.适用法律、法规、规章错误；</w:t>
      </w:r>
    </w:p>
    <w:p>
      <w:pPr>
        <w:pStyle w:val="52"/>
        <w:widowControl w:val="0"/>
        <w:spacing w:before="0" w:beforeAutospacing="0" w:after="0" w:afterAutospacing="0" w:line="560" w:lineRule="exact"/>
        <w:ind w:firstLine="640" w:firstLineChars="200"/>
        <w:jc w:val="both"/>
        <w:rPr>
          <w:rFonts w:ascii="仿宋_GB2312" w:hAnsi="仿宋" w:eastAsia="仿宋_GB2312" w:cs="Times New Roman"/>
          <w:bCs/>
          <w:sz w:val="32"/>
          <w:szCs w:val="32"/>
        </w:rPr>
      </w:pPr>
      <w:r>
        <w:rPr>
          <w:rFonts w:hint="eastAsia" w:ascii="仿宋_GB2312" w:hAnsi="仿宋" w:eastAsia="仿宋_GB2312" w:cs="Times New Roman"/>
          <w:bCs/>
          <w:sz w:val="32"/>
          <w:szCs w:val="32"/>
        </w:rPr>
        <w:t>3.适用裁量基准不当；</w:t>
      </w:r>
    </w:p>
    <w:p>
      <w:pPr>
        <w:pStyle w:val="52"/>
        <w:widowControl w:val="0"/>
        <w:spacing w:before="0" w:beforeAutospacing="0" w:after="0" w:afterAutospacing="0" w:line="560" w:lineRule="exact"/>
        <w:ind w:firstLine="640" w:firstLineChars="200"/>
        <w:jc w:val="both"/>
        <w:rPr>
          <w:rFonts w:ascii="仿宋_GB2312" w:hAnsi="仿宋" w:eastAsia="仿宋_GB2312" w:cs="Times New Roman"/>
          <w:bCs/>
          <w:sz w:val="32"/>
          <w:szCs w:val="32"/>
        </w:rPr>
      </w:pPr>
      <w:r>
        <w:rPr>
          <w:rFonts w:hint="eastAsia" w:ascii="仿宋_GB2312" w:hAnsi="仿宋" w:eastAsia="仿宋_GB2312" w:cs="Times New Roman"/>
          <w:bCs/>
          <w:sz w:val="32"/>
          <w:szCs w:val="32"/>
        </w:rPr>
        <w:t>4.行政执法文书不规范。</w:t>
      </w:r>
    </w:p>
    <w:p>
      <w:pPr>
        <w:pStyle w:val="52"/>
        <w:widowControl w:val="0"/>
        <w:spacing w:before="0" w:beforeAutospacing="0" w:after="0" w:afterAutospacing="0" w:line="560" w:lineRule="exact"/>
        <w:ind w:firstLine="640" w:firstLineChars="200"/>
        <w:jc w:val="both"/>
        <w:rPr>
          <w:rFonts w:ascii="仿宋_GB2312" w:hAnsi="仿宋" w:eastAsia="仿宋_GB2312" w:cs="Times New Roman"/>
          <w:bCs/>
          <w:sz w:val="32"/>
          <w:szCs w:val="32"/>
        </w:rPr>
      </w:pPr>
      <w:r>
        <w:rPr>
          <w:rFonts w:hint="eastAsia" w:ascii="仿宋_GB2312" w:hAnsi="仿宋" w:eastAsia="仿宋_GB2312" w:cs="Times New Roman"/>
          <w:bCs/>
          <w:sz w:val="32"/>
          <w:szCs w:val="32"/>
        </w:rPr>
        <w:t>（三）</w:t>
      </w:r>
      <w:r>
        <w:rPr>
          <w:rFonts w:hint="eastAsia" w:ascii="仿宋_GB2312" w:hAnsi="仿宋" w:eastAsia="仿宋_GB2312"/>
          <w:sz w:val="32"/>
          <w:szCs w:val="32"/>
        </w:rPr>
        <w:t>有下列情形之一的，</w:t>
      </w:r>
      <w:r>
        <w:rPr>
          <w:rFonts w:hint="eastAsia" w:ascii="仿宋_GB2312" w:hAnsi="仿宋" w:eastAsia="仿宋_GB2312" w:cs="Times New Roman"/>
          <w:bCs/>
          <w:sz w:val="32"/>
          <w:szCs w:val="32"/>
        </w:rPr>
        <w:t>提出重新调查、补充调查或者不予作出行政执法决定的意见：</w:t>
      </w:r>
    </w:p>
    <w:p>
      <w:pPr>
        <w:pStyle w:val="52"/>
        <w:widowControl w:val="0"/>
        <w:spacing w:before="0" w:beforeAutospacing="0" w:after="0" w:afterAutospacing="0" w:line="560" w:lineRule="exact"/>
        <w:ind w:firstLine="640" w:firstLineChars="200"/>
        <w:jc w:val="both"/>
        <w:rPr>
          <w:rFonts w:ascii="仿宋_GB2312" w:hAnsi="仿宋" w:eastAsia="仿宋_GB2312" w:cs="Times New Roman"/>
          <w:bCs/>
          <w:sz w:val="32"/>
          <w:szCs w:val="32"/>
        </w:rPr>
      </w:pPr>
      <w:r>
        <w:rPr>
          <w:rFonts w:hint="eastAsia" w:ascii="仿宋_GB2312" w:hAnsi="仿宋" w:eastAsia="仿宋_GB2312" w:cs="Times New Roman"/>
          <w:bCs/>
          <w:sz w:val="32"/>
          <w:szCs w:val="32"/>
        </w:rPr>
        <w:t>1.行政执法主体不合法；</w:t>
      </w:r>
    </w:p>
    <w:p>
      <w:pPr>
        <w:pStyle w:val="52"/>
        <w:widowControl w:val="0"/>
        <w:spacing w:before="0" w:beforeAutospacing="0" w:after="0" w:afterAutospacing="0" w:line="560" w:lineRule="exact"/>
        <w:ind w:firstLine="640" w:firstLineChars="200"/>
        <w:jc w:val="both"/>
        <w:rPr>
          <w:rFonts w:ascii="仿宋_GB2312" w:hAnsi="仿宋" w:eastAsia="仿宋_GB2312" w:cs="Times New Roman"/>
          <w:bCs/>
          <w:sz w:val="32"/>
          <w:szCs w:val="32"/>
        </w:rPr>
      </w:pPr>
      <w:r>
        <w:rPr>
          <w:rFonts w:hint="eastAsia" w:ascii="仿宋_GB2312" w:hAnsi="仿宋" w:eastAsia="仿宋_GB2312" w:cs="Times New Roman"/>
          <w:bCs/>
          <w:sz w:val="32"/>
          <w:szCs w:val="32"/>
        </w:rPr>
        <w:t>2.行政执法人员不具备执法资格；</w:t>
      </w:r>
    </w:p>
    <w:p>
      <w:pPr>
        <w:pStyle w:val="52"/>
        <w:widowControl w:val="0"/>
        <w:spacing w:before="0" w:beforeAutospacing="0" w:after="0" w:afterAutospacing="0" w:line="560" w:lineRule="exact"/>
        <w:ind w:firstLine="640" w:firstLineChars="200"/>
        <w:jc w:val="both"/>
        <w:rPr>
          <w:rFonts w:ascii="仿宋_GB2312" w:hAnsi="仿宋" w:eastAsia="仿宋_GB2312" w:cs="Times New Roman"/>
          <w:bCs/>
          <w:sz w:val="32"/>
          <w:szCs w:val="32"/>
        </w:rPr>
      </w:pPr>
      <w:r>
        <w:rPr>
          <w:rFonts w:hint="eastAsia" w:ascii="仿宋_GB2312" w:hAnsi="仿宋" w:eastAsia="仿宋_GB2312" w:cs="Times New Roman"/>
          <w:bCs/>
          <w:sz w:val="32"/>
          <w:szCs w:val="32"/>
        </w:rPr>
        <w:t>3.事实认定不清；</w:t>
      </w:r>
    </w:p>
    <w:p>
      <w:pPr>
        <w:pStyle w:val="52"/>
        <w:widowControl w:val="0"/>
        <w:spacing w:before="0" w:beforeAutospacing="0" w:after="0" w:afterAutospacing="0" w:line="560" w:lineRule="exact"/>
        <w:ind w:firstLine="640" w:firstLineChars="200"/>
        <w:jc w:val="both"/>
        <w:rPr>
          <w:rFonts w:ascii="仿宋_GB2312" w:hAnsi="仿宋" w:eastAsia="仿宋_GB2312" w:cs="Times New Roman"/>
          <w:bCs/>
          <w:sz w:val="32"/>
          <w:szCs w:val="32"/>
        </w:rPr>
      </w:pPr>
      <w:r>
        <w:rPr>
          <w:rFonts w:hint="eastAsia" w:ascii="仿宋_GB2312" w:hAnsi="仿宋" w:eastAsia="仿宋_GB2312" w:cs="Times New Roman"/>
          <w:bCs/>
          <w:sz w:val="32"/>
          <w:szCs w:val="32"/>
        </w:rPr>
        <w:t>4.主要证据不足；</w:t>
      </w:r>
    </w:p>
    <w:p>
      <w:pPr>
        <w:pStyle w:val="52"/>
        <w:widowControl w:val="0"/>
        <w:spacing w:before="0" w:beforeAutospacing="0" w:after="0" w:afterAutospacing="0" w:line="560" w:lineRule="exact"/>
        <w:ind w:firstLine="640" w:firstLineChars="200"/>
        <w:jc w:val="both"/>
        <w:rPr>
          <w:rFonts w:ascii="仿宋_GB2312" w:hAnsi="仿宋" w:eastAsia="仿宋_GB2312" w:cs="Times New Roman"/>
          <w:bCs/>
          <w:sz w:val="32"/>
          <w:szCs w:val="32"/>
        </w:rPr>
      </w:pPr>
      <w:r>
        <w:rPr>
          <w:rFonts w:hint="eastAsia" w:ascii="仿宋_GB2312" w:hAnsi="仿宋" w:eastAsia="仿宋_GB2312" w:cs="Times New Roman"/>
          <w:bCs/>
          <w:sz w:val="32"/>
          <w:szCs w:val="32"/>
        </w:rPr>
        <w:t>5.违反法定程序。</w:t>
      </w:r>
    </w:p>
    <w:p>
      <w:pPr>
        <w:pStyle w:val="52"/>
        <w:widowControl w:val="0"/>
        <w:spacing w:before="0" w:beforeAutospacing="0" w:after="0" w:afterAutospacing="0" w:line="560" w:lineRule="exact"/>
        <w:ind w:firstLine="640" w:firstLineChars="200"/>
        <w:jc w:val="both"/>
        <w:rPr>
          <w:rFonts w:ascii="仿宋_GB2312" w:hAnsi="仿宋" w:eastAsia="仿宋_GB2312" w:cs="Times New Roman"/>
          <w:bCs/>
          <w:sz w:val="32"/>
          <w:szCs w:val="32"/>
        </w:rPr>
      </w:pPr>
      <w:r>
        <w:rPr>
          <w:rFonts w:hint="eastAsia" w:ascii="仿宋_GB2312" w:hAnsi="仿宋" w:eastAsia="仿宋_GB2312" w:cs="Times New Roman"/>
          <w:bCs/>
          <w:sz w:val="32"/>
          <w:szCs w:val="32"/>
        </w:rPr>
        <w:t>（四）超出本机关法定权限或者涉嫌犯罪的，提出移送的意见。</w:t>
      </w:r>
    </w:p>
    <w:p>
      <w:pPr>
        <w:pStyle w:val="52"/>
        <w:widowControl w:val="0"/>
        <w:spacing w:before="0" w:beforeAutospacing="0" w:after="0" w:afterAutospacing="0" w:line="560" w:lineRule="exact"/>
        <w:ind w:firstLine="640" w:firstLineChars="200"/>
        <w:jc w:val="both"/>
        <w:rPr>
          <w:rFonts w:ascii="仿宋_GB2312" w:hAnsi="仿宋" w:eastAsia="仿宋_GB2312" w:cs="Times New Roman"/>
          <w:bCs/>
          <w:sz w:val="32"/>
          <w:szCs w:val="32"/>
        </w:rPr>
      </w:pPr>
      <w:r>
        <w:rPr>
          <w:rFonts w:hint="eastAsia" w:ascii="仿宋_GB2312" w:hAnsi="仿宋" w:eastAsia="仿宋_GB2312" w:cs="Times New Roman"/>
          <w:bCs/>
          <w:sz w:val="32"/>
          <w:szCs w:val="32"/>
        </w:rPr>
        <w:t>（五）其他意见或者建议。</w:t>
      </w:r>
    </w:p>
    <w:p>
      <w:pPr>
        <w:pStyle w:val="52"/>
        <w:widowControl w:val="0"/>
        <w:spacing w:before="0" w:beforeAutospacing="0" w:after="0" w:afterAutospacing="0" w:line="560" w:lineRule="exact"/>
        <w:ind w:firstLine="640" w:firstLineChars="200"/>
        <w:jc w:val="both"/>
        <w:rPr>
          <w:rFonts w:ascii="仿宋_GB2312" w:hAnsi="仿宋" w:eastAsia="仿宋_GB2312"/>
          <w:bCs/>
          <w:sz w:val="32"/>
          <w:szCs w:val="32"/>
        </w:rPr>
      </w:pPr>
      <w:r>
        <w:rPr>
          <w:rFonts w:hint="eastAsia" w:ascii="仿宋_GB2312" w:hAnsi="仿宋" w:eastAsia="仿宋_GB2312"/>
          <w:bCs/>
          <w:sz w:val="32"/>
          <w:szCs w:val="32"/>
        </w:rPr>
        <w:t>法制审核意见应当经法制审核机构负责人签字。</w:t>
      </w:r>
    </w:p>
    <w:p>
      <w:pPr>
        <w:spacing w:line="560" w:lineRule="exact"/>
        <w:ind w:firstLine="643" w:firstLineChars="200"/>
        <w:rPr>
          <w:rFonts w:ascii="仿宋_GB2312" w:hAnsi="黑体" w:eastAsia="仿宋_GB2312"/>
          <w:bCs/>
          <w:sz w:val="32"/>
          <w:szCs w:val="32"/>
        </w:rPr>
      </w:pPr>
      <w:r>
        <w:rPr>
          <w:rFonts w:hint="eastAsia" w:ascii="仿宋_GB2312" w:eastAsia="仿宋_GB2312" w:cs="仿宋_GB2312"/>
          <w:b/>
          <w:sz w:val="32"/>
          <w:szCs w:val="32"/>
        </w:rPr>
        <w:t>第十六条</w:t>
      </w:r>
      <w:r>
        <w:rPr>
          <w:rFonts w:hint="eastAsia" w:ascii="仿宋_GB2312" w:hAnsi="黑体" w:eastAsia="仿宋_GB2312" w:cs="黑体"/>
          <w:bCs/>
          <w:sz w:val="32"/>
          <w:szCs w:val="32"/>
        </w:rPr>
        <w:t xml:space="preserve"> </w:t>
      </w:r>
      <w:r>
        <w:rPr>
          <w:rFonts w:hint="eastAsia" w:ascii="仿宋_GB2312" w:hAnsi="黑体" w:eastAsia="仿宋_GB2312"/>
          <w:bCs/>
          <w:sz w:val="32"/>
          <w:szCs w:val="32"/>
        </w:rPr>
        <w:t xml:space="preserve"> </w:t>
      </w:r>
      <w:r>
        <w:rPr>
          <w:rFonts w:hint="eastAsia" w:ascii="仿宋_GB2312" w:hAnsi="仿宋" w:eastAsia="仿宋_GB2312"/>
          <w:bCs/>
          <w:sz w:val="32"/>
          <w:szCs w:val="32"/>
        </w:rPr>
        <w:t>重大行政执法决定经法制审核未通过的，执法承办机构应当根据审核意见作出相应处理，再次送法制审核机构审核。</w:t>
      </w:r>
    </w:p>
    <w:p>
      <w:pPr>
        <w:spacing w:line="560" w:lineRule="exact"/>
        <w:ind w:firstLine="640" w:firstLineChars="200"/>
        <w:rPr>
          <w:rFonts w:ascii="仿宋_GB2312" w:eastAsia="仿宋_GB2312"/>
          <w:bCs/>
          <w:sz w:val="32"/>
          <w:szCs w:val="32"/>
        </w:rPr>
      </w:pPr>
      <w:r>
        <w:rPr>
          <w:rFonts w:hint="eastAsia" w:ascii="仿宋_GB2312" w:hAnsi="仿宋" w:eastAsia="仿宋_GB2312"/>
          <w:bCs/>
          <w:sz w:val="32"/>
          <w:szCs w:val="32"/>
        </w:rPr>
        <w:t>执法承办机构对法制审核意见有异议的，可以自收到审核意见之日起两个工作日内书面向法制审核机构提出复审建议。法制审核机构应当自收到书面复审建议之日起两个工作日内提出复审意见。</w:t>
      </w:r>
    </w:p>
    <w:p>
      <w:pPr>
        <w:spacing w:line="560" w:lineRule="exact"/>
        <w:ind w:firstLine="643" w:firstLineChars="200"/>
        <w:rPr>
          <w:rFonts w:ascii="仿宋_GB2312" w:hAnsi="仿宋" w:eastAsia="仿宋_GB2312"/>
          <w:bCs/>
          <w:sz w:val="32"/>
          <w:szCs w:val="32"/>
        </w:rPr>
      </w:pPr>
      <w:r>
        <w:rPr>
          <w:rFonts w:hint="eastAsia" w:ascii="仿宋_GB2312" w:eastAsia="仿宋_GB2312" w:cs="仿宋_GB2312"/>
          <w:b/>
          <w:sz w:val="32"/>
          <w:szCs w:val="32"/>
        </w:rPr>
        <w:t xml:space="preserve">第十七条 </w:t>
      </w:r>
      <w:r>
        <w:rPr>
          <w:rFonts w:hint="eastAsia" w:ascii="仿宋_GB2312" w:hAnsi="宋体" w:eastAsia="仿宋_GB2312" w:cs="宋体"/>
          <w:bCs/>
          <w:sz w:val="32"/>
          <w:szCs w:val="32"/>
        </w:rPr>
        <w:t xml:space="preserve"> </w:t>
      </w:r>
      <w:r>
        <w:rPr>
          <w:rFonts w:hint="eastAsia" w:ascii="仿宋_GB2312" w:hAnsi="仿宋" w:eastAsia="仿宋_GB2312"/>
          <w:bCs/>
          <w:sz w:val="32"/>
          <w:szCs w:val="32"/>
        </w:rPr>
        <w:t>行政执法承办部门对送审材料的真实性、准确性、完整性，以及行政执法的事实、证据、法律适用、程序的合法性负责。</w:t>
      </w:r>
    </w:p>
    <w:p>
      <w:pPr>
        <w:spacing w:line="560" w:lineRule="exact"/>
        <w:ind w:firstLine="640" w:firstLineChars="200"/>
        <w:rPr>
          <w:rFonts w:ascii="仿宋_GB2312" w:hAnsi="黑体" w:eastAsia="仿宋_GB2312"/>
          <w:bCs/>
          <w:sz w:val="32"/>
          <w:szCs w:val="32"/>
        </w:rPr>
      </w:pPr>
      <w:r>
        <w:rPr>
          <w:rFonts w:hint="eastAsia" w:ascii="仿宋_GB2312" w:hAnsi="仿宋" w:eastAsia="仿宋_GB2312"/>
          <w:bCs/>
          <w:sz w:val="32"/>
          <w:szCs w:val="32"/>
        </w:rPr>
        <w:t>法制审核机构对重大行政执法决定的法制审核意见负责。</w:t>
      </w:r>
    </w:p>
    <w:p>
      <w:pPr>
        <w:adjustRightInd w:val="0"/>
        <w:spacing w:line="560" w:lineRule="exact"/>
        <w:ind w:firstLine="643" w:firstLineChars="200"/>
        <w:rPr>
          <w:rFonts w:ascii="仿宋_GB2312" w:hAnsi="仿宋" w:eastAsia="仿宋_GB2312" w:cs="仿宋"/>
          <w:bCs/>
          <w:kern w:val="0"/>
          <w:sz w:val="32"/>
          <w:szCs w:val="32"/>
          <w:shd w:val="clear" w:color="auto" w:fill="FFFFFF"/>
        </w:rPr>
      </w:pPr>
      <w:r>
        <w:rPr>
          <w:rFonts w:hint="eastAsia" w:ascii="仿宋_GB2312" w:eastAsia="仿宋_GB2312" w:cs="仿宋_GB2312"/>
          <w:b/>
          <w:sz w:val="32"/>
          <w:szCs w:val="32"/>
        </w:rPr>
        <w:t>第十八条</w:t>
      </w:r>
      <w:r>
        <w:rPr>
          <w:rFonts w:hint="eastAsia" w:ascii="仿宋_GB2312" w:hAnsi="黑体" w:eastAsia="仿宋_GB2312"/>
          <w:bCs/>
          <w:sz w:val="32"/>
          <w:szCs w:val="32"/>
        </w:rPr>
        <w:t xml:space="preserve">  </w:t>
      </w:r>
      <w:r>
        <w:rPr>
          <w:rFonts w:hint="eastAsia" w:ascii="仿宋_GB2312" w:hAnsi="仿宋" w:eastAsia="仿宋_GB2312"/>
          <w:bCs/>
          <w:sz w:val="32"/>
          <w:szCs w:val="32"/>
        </w:rPr>
        <w:t>执法部门</w:t>
      </w:r>
      <w:r>
        <w:rPr>
          <w:rFonts w:hint="eastAsia" w:ascii="仿宋_GB2312" w:eastAsia="仿宋_GB2312" w:cs="仿宋_GB2312"/>
          <w:sz w:val="32"/>
          <w:szCs w:val="32"/>
        </w:rPr>
        <w:t>违反本办法规定，不认真执行重大行政执法决定法制审核制度、</w:t>
      </w:r>
      <w:r>
        <w:rPr>
          <w:rFonts w:hint="eastAsia" w:ascii="仿宋_GB2312" w:hAnsi="仿宋" w:eastAsia="仿宋_GB2312" w:cs="宋体"/>
          <w:bCs/>
          <w:sz w:val="32"/>
          <w:szCs w:val="32"/>
        </w:rPr>
        <w:t>作出重大行政执法决定前</w:t>
      </w:r>
      <w:r>
        <w:rPr>
          <w:rFonts w:hint="eastAsia" w:ascii="仿宋_GB2312" w:hAnsi="仿宋" w:eastAsia="仿宋_GB2312"/>
          <w:bCs/>
          <w:sz w:val="32"/>
          <w:szCs w:val="32"/>
        </w:rPr>
        <w:t>未经法制审核或者审核未通过而做出决定的，</w:t>
      </w:r>
      <w:r>
        <w:rPr>
          <w:rFonts w:hint="eastAsia" w:ascii="仿宋_GB2312" w:eastAsia="仿宋_GB2312" w:cs="仿宋_GB2312"/>
          <w:sz w:val="32"/>
          <w:szCs w:val="32"/>
        </w:rPr>
        <w:t>依照相关规定进行处理。</w:t>
      </w:r>
      <w:r>
        <w:rPr>
          <w:rFonts w:hint="eastAsia" w:ascii="仿宋_GB2312" w:hAnsi="仿宋" w:eastAsia="仿宋_GB2312" w:cs="仿宋"/>
          <w:bCs/>
          <w:kern w:val="0"/>
          <w:sz w:val="32"/>
          <w:szCs w:val="32"/>
          <w:shd w:val="clear" w:color="auto" w:fill="FFFFFF"/>
        </w:rPr>
        <w:t>情节严重或者造成严重后果的，</w:t>
      </w:r>
      <w:r>
        <w:rPr>
          <w:rFonts w:hint="eastAsia" w:ascii="仿宋_GB2312" w:hAnsi="仿宋" w:eastAsia="仿宋_GB2312" w:cs="仿宋"/>
          <w:kern w:val="0"/>
          <w:sz w:val="32"/>
          <w:szCs w:val="32"/>
          <w:shd w:val="clear" w:color="auto" w:fill="FFFFFF"/>
        </w:rPr>
        <w:t>对负有责任的领导人员和直接责任人员依法追究责任</w:t>
      </w:r>
      <w:r>
        <w:rPr>
          <w:rFonts w:hint="eastAsia" w:ascii="仿宋_GB2312" w:hAnsi="仿宋" w:eastAsia="仿宋_GB2312" w:cs="仿宋"/>
          <w:bCs/>
          <w:kern w:val="0"/>
          <w:sz w:val="32"/>
          <w:szCs w:val="32"/>
          <w:shd w:val="clear" w:color="auto" w:fill="FFFFFF"/>
        </w:rPr>
        <w:t>。</w:t>
      </w:r>
    </w:p>
    <w:p>
      <w:pPr>
        <w:shd w:val="clear" w:color="auto" w:fill="FFFFFF"/>
        <w:adjustRightInd w:val="0"/>
        <w:spacing w:line="560" w:lineRule="exact"/>
        <w:ind w:firstLine="643" w:firstLineChars="200"/>
        <w:rPr>
          <w:rFonts w:ascii="仿宋_GB2312" w:hAnsi="仿宋" w:eastAsia="仿宋_GB2312" w:cs="仿宋"/>
          <w:bCs/>
          <w:kern w:val="0"/>
          <w:sz w:val="32"/>
          <w:szCs w:val="32"/>
          <w:shd w:val="clear" w:color="auto" w:fill="FFFFFF"/>
        </w:rPr>
      </w:pPr>
      <w:r>
        <w:rPr>
          <w:rFonts w:hint="eastAsia" w:ascii="仿宋_GB2312" w:eastAsia="仿宋_GB2312" w:cs="仿宋_GB2312"/>
          <w:b/>
          <w:sz w:val="32"/>
          <w:szCs w:val="32"/>
        </w:rPr>
        <w:t>第十九条</w:t>
      </w:r>
      <w:r>
        <w:rPr>
          <w:rFonts w:hint="eastAsia" w:ascii="仿宋_GB2312" w:hAnsi="黑体" w:eastAsia="仿宋_GB2312"/>
          <w:bCs/>
          <w:sz w:val="32"/>
          <w:szCs w:val="32"/>
        </w:rPr>
        <w:t xml:space="preserve">  </w:t>
      </w:r>
      <w:r>
        <w:rPr>
          <w:rFonts w:hint="eastAsia" w:ascii="仿宋_GB2312" w:hAnsi="仿宋" w:eastAsia="仿宋_GB2312"/>
          <w:bCs/>
          <w:sz w:val="32"/>
          <w:szCs w:val="32"/>
        </w:rPr>
        <w:t>执法部门</w:t>
      </w:r>
      <w:r>
        <w:rPr>
          <w:rFonts w:hint="eastAsia" w:ascii="仿宋_GB2312" w:hAnsi="仿宋" w:eastAsia="仿宋_GB2312" w:cs="仿宋"/>
          <w:bCs/>
          <w:kern w:val="0"/>
          <w:sz w:val="32"/>
          <w:szCs w:val="32"/>
          <w:shd w:val="clear" w:color="auto" w:fill="FFFFFF"/>
        </w:rPr>
        <w:t>送交法制审核时隐瞒真相、提供伪证或者隐匿、毁灭执法证据，或者法制审核机构在审核过程中弄虚作假、玩忽职守、徇私舞弊的，责令改正；情节严重或者造成严重后果的，</w:t>
      </w:r>
      <w:r>
        <w:rPr>
          <w:rFonts w:hint="eastAsia" w:ascii="仿宋_GB2312" w:hAnsi="仿宋" w:eastAsia="仿宋_GB2312" w:cs="仿宋"/>
          <w:kern w:val="0"/>
          <w:sz w:val="32"/>
          <w:szCs w:val="32"/>
          <w:shd w:val="clear" w:color="auto" w:fill="FFFFFF"/>
        </w:rPr>
        <w:t>对负有责任的领导人员和直接责任人员依法给予处分；构成犯罪的，依法追究刑事责任。</w:t>
      </w:r>
    </w:p>
    <w:p>
      <w:pPr>
        <w:spacing w:line="560" w:lineRule="exact"/>
        <w:ind w:firstLine="643" w:firstLineChars="200"/>
        <w:rPr>
          <w:rFonts w:ascii="仿宋_GB2312" w:hAnsi="宋体" w:eastAsia="仿宋_GB2312" w:cs="宋体"/>
          <w:bCs/>
          <w:sz w:val="32"/>
          <w:szCs w:val="32"/>
        </w:rPr>
      </w:pPr>
      <w:r>
        <w:rPr>
          <w:rFonts w:hint="eastAsia" w:ascii="仿宋_GB2312" w:eastAsia="仿宋_GB2312" w:cs="仿宋_GB2312"/>
          <w:b/>
          <w:sz w:val="32"/>
          <w:szCs w:val="32"/>
        </w:rPr>
        <w:t xml:space="preserve">第二十条 </w:t>
      </w:r>
      <w:r>
        <w:rPr>
          <w:rFonts w:hint="eastAsia" w:ascii="仿宋_GB2312" w:hAnsi="宋体" w:eastAsia="仿宋_GB2312" w:cs="宋体"/>
          <w:bCs/>
          <w:sz w:val="32"/>
          <w:szCs w:val="32"/>
        </w:rPr>
        <w:t xml:space="preserve"> </w:t>
      </w:r>
      <w:r>
        <w:rPr>
          <w:rFonts w:hint="eastAsia" w:ascii="仿宋_GB2312" w:eastAsia="仿宋_GB2312" w:cs="仿宋_GB2312"/>
          <w:sz w:val="32"/>
          <w:szCs w:val="32"/>
        </w:rPr>
        <w:t>本办法所称“以上”均包含本数。</w:t>
      </w:r>
    </w:p>
    <w:p>
      <w:pPr>
        <w:spacing w:line="560" w:lineRule="exact"/>
        <w:ind w:firstLine="643" w:firstLineChars="200"/>
        <w:rPr>
          <w:rFonts w:ascii="仿宋_GB2312" w:hAnsi="仿宋" w:eastAsia="仿宋_GB2312"/>
          <w:bCs/>
          <w:sz w:val="32"/>
          <w:szCs w:val="32"/>
        </w:rPr>
      </w:pPr>
      <w:r>
        <w:rPr>
          <w:rFonts w:hint="eastAsia" w:ascii="仿宋_GB2312" w:eastAsia="仿宋_GB2312" w:cs="仿宋_GB2312"/>
          <w:b/>
          <w:sz w:val="32"/>
          <w:szCs w:val="32"/>
        </w:rPr>
        <w:t xml:space="preserve">第二十一条 </w:t>
      </w:r>
      <w:r>
        <w:rPr>
          <w:rFonts w:hint="eastAsia" w:ascii="仿宋_GB2312" w:hAnsi="黑体" w:eastAsia="仿宋_GB2312" w:cs="黑体"/>
          <w:bCs/>
          <w:sz w:val="32"/>
          <w:szCs w:val="32"/>
        </w:rPr>
        <w:t xml:space="preserve"> </w:t>
      </w:r>
      <w:r>
        <w:rPr>
          <w:rFonts w:hint="eastAsia" w:ascii="仿宋_GB2312" w:hAnsi="仿宋" w:eastAsia="仿宋_GB2312"/>
          <w:bCs/>
          <w:sz w:val="32"/>
          <w:szCs w:val="32"/>
        </w:rPr>
        <w:t>本办法自发布之日起施行。</w:t>
      </w:r>
    </w:p>
    <w:p>
      <w:pPr>
        <w:spacing w:line="560" w:lineRule="exact"/>
        <w:ind w:firstLine="640" w:firstLineChars="200"/>
        <w:rPr>
          <w:rFonts w:ascii="仿宋_GB2312" w:hAnsi="仿宋" w:eastAsia="仿宋_GB2312"/>
          <w:bCs/>
          <w:sz w:val="32"/>
          <w:szCs w:val="32"/>
        </w:rPr>
      </w:pPr>
    </w:p>
    <w:p>
      <w:pPr>
        <w:spacing w:line="560" w:lineRule="exact"/>
        <w:ind w:firstLine="640" w:firstLineChars="200"/>
        <w:rPr>
          <w:rFonts w:ascii="仿宋_GB2312" w:hAnsi="仿宋" w:eastAsia="仿宋_GB2312"/>
          <w:bCs/>
          <w:sz w:val="32"/>
          <w:szCs w:val="32"/>
        </w:rPr>
      </w:pPr>
    </w:p>
    <w:p>
      <w:pPr>
        <w:spacing w:line="560" w:lineRule="exact"/>
        <w:ind w:firstLine="640" w:firstLineChars="200"/>
        <w:rPr>
          <w:rFonts w:ascii="仿宋_GB2312" w:hAnsi="仿宋" w:eastAsia="仿宋_GB2312"/>
          <w:bCs/>
          <w:sz w:val="32"/>
          <w:szCs w:val="32"/>
        </w:rPr>
      </w:pPr>
    </w:p>
    <w:p>
      <w:pPr>
        <w:spacing w:line="560" w:lineRule="exact"/>
        <w:ind w:firstLine="640" w:firstLineChars="200"/>
        <w:rPr>
          <w:rFonts w:ascii="仿宋_GB2312" w:hAnsi="仿宋" w:eastAsia="仿宋_GB2312"/>
          <w:bCs/>
          <w:sz w:val="32"/>
          <w:szCs w:val="32"/>
        </w:rPr>
      </w:pPr>
    </w:p>
    <w:p>
      <w:pPr>
        <w:spacing w:line="600" w:lineRule="exact"/>
        <w:ind w:firstLine="5600" w:firstLineChars="1750"/>
        <w:rPr>
          <w:rFonts w:ascii="仿宋_GB2312" w:eastAsia="仿宋_GB2312"/>
          <w:sz w:val="32"/>
          <w:szCs w:val="32"/>
        </w:rPr>
      </w:pPr>
      <w:r>
        <w:rPr>
          <w:rFonts w:hint="eastAsia" w:ascii="仿宋_GB2312" w:eastAsia="仿宋_GB2312" w:cs="仿宋_GB2312"/>
          <w:sz w:val="32"/>
          <w:szCs w:val="32"/>
        </w:rPr>
        <w:t>三家镇人民政府</w:t>
      </w:r>
    </w:p>
    <w:p>
      <w:pPr>
        <w:spacing w:line="400" w:lineRule="exact"/>
        <w:ind w:firstLine="5440" w:firstLineChars="1700"/>
        <w:rPr>
          <w:rFonts w:hint="eastAsia" w:ascii="仿宋_GB2312" w:eastAsia="仿宋_GB2312"/>
          <w:sz w:val="32"/>
          <w:szCs w:val="32"/>
          <w:lang w:val="en-US" w:eastAsia="zh-CN"/>
        </w:rPr>
      </w:pPr>
      <w:r>
        <w:rPr>
          <w:rFonts w:ascii="仿宋_GB2312" w:eastAsia="仿宋_GB2312" w:cs="仿宋_GB2312"/>
          <w:sz w:val="32"/>
          <w:szCs w:val="32"/>
        </w:rPr>
        <w:t>2020</w:t>
      </w:r>
      <w:r>
        <w:rPr>
          <w:rFonts w:hint="eastAsia" w:ascii="仿宋_GB2312" w:eastAsia="仿宋_GB2312" w:cs="仿宋_GB2312"/>
          <w:sz w:val="32"/>
          <w:szCs w:val="32"/>
        </w:rPr>
        <w:t>年10月</w:t>
      </w:r>
      <w:r>
        <w:rPr>
          <w:rFonts w:hint="eastAsia" w:ascii="仿宋_GB2312" w:eastAsia="仿宋_GB2312" w:cs="仿宋_GB2312"/>
          <w:sz w:val="32"/>
          <w:szCs w:val="32"/>
          <w:lang w:val="en-US" w:eastAsia="zh-CN"/>
        </w:rPr>
        <w:t>22</w:t>
      </w:r>
      <w:r>
        <w:rPr>
          <w:rFonts w:hint="eastAsia" w:ascii="仿宋_GB2312" w:eastAsia="仿宋_GB2312" w:cs="仿宋_GB2312"/>
          <w:sz w:val="32"/>
          <w:szCs w:val="32"/>
        </w:rPr>
        <w:t>日</w:t>
      </w:r>
      <w:r>
        <w:rPr>
          <w:rFonts w:hint="eastAsia" w:ascii="仿宋_GB2312" w:eastAsia="仿宋_GB2312" w:cs="仿宋_GB2312"/>
          <w:sz w:val="32"/>
          <w:szCs w:val="32"/>
          <w:lang w:val="en-US" w:eastAsia="zh-CN"/>
        </w:rPr>
        <w:t xml:space="preserve"> </w:t>
      </w:r>
    </w:p>
    <w:sectPr>
      <w:pgSz w:w="11906" w:h="16838"/>
      <w:pgMar w:top="2098" w:right="1474" w:bottom="1985"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23 -</w:t>
    </w:r>
    <w:r>
      <w:rPr>
        <w:rFonts w:ascii="宋体" w:hAnsi="宋体"/>
        <w:sz w:val="28"/>
        <w:szCs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592555"/>
    </w:sdtPr>
    <w:sdtContent>
      <w:p>
        <w:pPr>
          <w:pStyle w:val="5"/>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BA6BA0"/>
    <w:rsid w:val="0000093C"/>
    <w:rsid w:val="000019CE"/>
    <w:rsid w:val="00002DA0"/>
    <w:rsid w:val="00005C20"/>
    <w:rsid w:val="00005DE6"/>
    <w:rsid w:val="00017DEB"/>
    <w:rsid w:val="00022DB2"/>
    <w:rsid w:val="00027066"/>
    <w:rsid w:val="000310C0"/>
    <w:rsid w:val="00032EF6"/>
    <w:rsid w:val="000358A3"/>
    <w:rsid w:val="00037E08"/>
    <w:rsid w:val="00037EA7"/>
    <w:rsid w:val="00040190"/>
    <w:rsid w:val="000413F0"/>
    <w:rsid w:val="000429E3"/>
    <w:rsid w:val="00043396"/>
    <w:rsid w:val="000542E7"/>
    <w:rsid w:val="000572D9"/>
    <w:rsid w:val="00057ACC"/>
    <w:rsid w:val="00060F71"/>
    <w:rsid w:val="00061BBD"/>
    <w:rsid w:val="000626AE"/>
    <w:rsid w:val="00072435"/>
    <w:rsid w:val="00075233"/>
    <w:rsid w:val="00075D1D"/>
    <w:rsid w:val="00075DE0"/>
    <w:rsid w:val="00077E58"/>
    <w:rsid w:val="00081986"/>
    <w:rsid w:val="0008559D"/>
    <w:rsid w:val="000915BE"/>
    <w:rsid w:val="000A2455"/>
    <w:rsid w:val="000A3C53"/>
    <w:rsid w:val="000A4FE0"/>
    <w:rsid w:val="000A5E13"/>
    <w:rsid w:val="000B0A68"/>
    <w:rsid w:val="000B4950"/>
    <w:rsid w:val="000C0C8E"/>
    <w:rsid w:val="000C2AAD"/>
    <w:rsid w:val="000C2B36"/>
    <w:rsid w:val="000C5E0B"/>
    <w:rsid w:val="000D0DAC"/>
    <w:rsid w:val="000E51FF"/>
    <w:rsid w:val="000F0A66"/>
    <w:rsid w:val="000F15AA"/>
    <w:rsid w:val="000F2A68"/>
    <w:rsid w:val="000F3F94"/>
    <w:rsid w:val="000F4C87"/>
    <w:rsid w:val="000F6CA8"/>
    <w:rsid w:val="000F7088"/>
    <w:rsid w:val="00100545"/>
    <w:rsid w:val="00100665"/>
    <w:rsid w:val="001035DA"/>
    <w:rsid w:val="00104521"/>
    <w:rsid w:val="00107987"/>
    <w:rsid w:val="001109AF"/>
    <w:rsid w:val="00115FF0"/>
    <w:rsid w:val="001167C1"/>
    <w:rsid w:val="00116874"/>
    <w:rsid w:val="0012052A"/>
    <w:rsid w:val="00121222"/>
    <w:rsid w:val="00121864"/>
    <w:rsid w:val="00121895"/>
    <w:rsid w:val="00123672"/>
    <w:rsid w:val="00124F60"/>
    <w:rsid w:val="00127803"/>
    <w:rsid w:val="0013652F"/>
    <w:rsid w:val="00137465"/>
    <w:rsid w:val="00137A7D"/>
    <w:rsid w:val="00141EBF"/>
    <w:rsid w:val="001447F8"/>
    <w:rsid w:val="00146767"/>
    <w:rsid w:val="0015084F"/>
    <w:rsid w:val="00151C68"/>
    <w:rsid w:val="00155A3C"/>
    <w:rsid w:val="00160DE3"/>
    <w:rsid w:val="00161133"/>
    <w:rsid w:val="00163A77"/>
    <w:rsid w:val="00163E70"/>
    <w:rsid w:val="001652E8"/>
    <w:rsid w:val="00165EB1"/>
    <w:rsid w:val="00167C9F"/>
    <w:rsid w:val="00170597"/>
    <w:rsid w:val="001725E0"/>
    <w:rsid w:val="00174683"/>
    <w:rsid w:val="00174C94"/>
    <w:rsid w:val="00176CC4"/>
    <w:rsid w:val="0018101A"/>
    <w:rsid w:val="00181AA4"/>
    <w:rsid w:val="00182AE3"/>
    <w:rsid w:val="0018445A"/>
    <w:rsid w:val="00184A2A"/>
    <w:rsid w:val="00186EEC"/>
    <w:rsid w:val="00187E9A"/>
    <w:rsid w:val="00192744"/>
    <w:rsid w:val="001944DF"/>
    <w:rsid w:val="001968A9"/>
    <w:rsid w:val="001975E4"/>
    <w:rsid w:val="001A46B2"/>
    <w:rsid w:val="001A5D25"/>
    <w:rsid w:val="001A60FF"/>
    <w:rsid w:val="001A6AF0"/>
    <w:rsid w:val="001B1F7C"/>
    <w:rsid w:val="001B42AA"/>
    <w:rsid w:val="001C01A9"/>
    <w:rsid w:val="001C0670"/>
    <w:rsid w:val="001C36C9"/>
    <w:rsid w:val="001C4212"/>
    <w:rsid w:val="001C53C2"/>
    <w:rsid w:val="001C6276"/>
    <w:rsid w:val="001D3B32"/>
    <w:rsid w:val="001D5AD1"/>
    <w:rsid w:val="001E0EDE"/>
    <w:rsid w:val="001E2DE5"/>
    <w:rsid w:val="001E5CE3"/>
    <w:rsid w:val="001E664D"/>
    <w:rsid w:val="001E7D06"/>
    <w:rsid w:val="001F204C"/>
    <w:rsid w:val="001F5CB8"/>
    <w:rsid w:val="00206841"/>
    <w:rsid w:val="00211CE0"/>
    <w:rsid w:val="00221068"/>
    <w:rsid w:val="00224AC0"/>
    <w:rsid w:val="0022695A"/>
    <w:rsid w:val="00231838"/>
    <w:rsid w:val="00231CD6"/>
    <w:rsid w:val="00232100"/>
    <w:rsid w:val="00234B65"/>
    <w:rsid w:val="00234EB6"/>
    <w:rsid w:val="00236C31"/>
    <w:rsid w:val="00237EA9"/>
    <w:rsid w:val="00241B5B"/>
    <w:rsid w:val="00252431"/>
    <w:rsid w:val="0025277B"/>
    <w:rsid w:val="002542F7"/>
    <w:rsid w:val="00255590"/>
    <w:rsid w:val="00256A95"/>
    <w:rsid w:val="00257CFC"/>
    <w:rsid w:val="002602F6"/>
    <w:rsid w:val="00260576"/>
    <w:rsid w:val="00261FC7"/>
    <w:rsid w:val="00265BED"/>
    <w:rsid w:val="00272B9C"/>
    <w:rsid w:val="00273B50"/>
    <w:rsid w:val="00275379"/>
    <w:rsid w:val="0027713A"/>
    <w:rsid w:val="0028038D"/>
    <w:rsid w:val="0028556C"/>
    <w:rsid w:val="00286004"/>
    <w:rsid w:val="00286F29"/>
    <w:rsid w:val="002906A6"/>
    <w:rsid w:val="00295F46"/>
    <w:rsid w:val="002963C3"/>
    <w:rsid w:val="00296D26"/>
    <w:rsid w:val="00296F79"/>
    <w:rsid w:val="002A0547"/>
    <w:rsid w:val="002A1D9F"/>
    <w:rsid w:val="002A3B11"/>
    <w:rsid w:val="002B0A9F"/>
    <w:rsid w:val="002B7FFC"/>
    <w:rsid w:val="002C0B49"/>
    <w:rsid w:val="002C12E9"/>
    <w:rsid w:val="002D0865"/>
    <w:rsid w:val="002D1B21"/>
    <w:rsid w:val="002D4939"/>
    <w:rsid w:val="002D555E"/>
    <w:rsid w:val="002E4AD0"/>
    <w:rsid w:val="002F10E3"/>
    <w:rsid w:val="002F6B81"/>
    <w:rsid w:val="00304DA7"/>
    <w:rsid w:val="0030576E"/>
    <w:rsid w:val="00320110"/>
    <w:rsid w:val="00321043"/>
    <w:rsid w:val="003245FD"/>
    <w:rsid w:val="0032497C"/>
    <w:rsid w:val="00324A63"/>
    <w:rsid w:val="00324BD7"/>
    <w:rsid w:val="003253FF"/>
    <w:rsid w:val="00325C6A"/>
    <w:rsid w:val="00333FA1"/>
    <w:rsid w:val="00335690"/>
    <w:rsid w:val="00335C65"/>
    <w:rsid w:val="00336899"/>
    <w:rsid w:val="00336CF6"/>
    <w:rsid w:val="003370AD"/>
    <w:rsid w:val="003370DC"/>
    <w:rsid w:val="00342FC7"/>
    <w:rsid w:val="00346E93"/>
    <w:rsid w:val="003477DB"/>
    <w:rsid w:val="00347864"/>
    <w:rsid w:val="00350DAD"/>
    <w:rsid w:val="00354224"/>
    <w:rsid w:val="00354A57"/>
    <w:rsid w:val="0035519C"/>
    <w:rsid w:val="00355372"/>
    <w:rsid w:val="003563A6"/>
    <w:rsid w:val="00356CA0"/>
    <w:rsid w:val="003609BB"/>
    <w:rsid w:val="00364C9C"/>
    <w:rsid w:val="00364D9F"/>
    <w:rsid w:val="00371CEA"/>
    <w:rsid w:val="00377282"/>
    <w:rsid w:val="003820AE"/>
    <w:rsid w:val="0038278A"/>
    <w:rsid w:val="0038317D"/>
    <w:rsid w:val="00383BF4"/>
    <w:rsid w:val="00385891"/>
    <w:rsid w:val="003920CB"/>
    <w:rsid w:val="00395494"/>
    <w:rsid w:val="003A0BC0"/>
    <w:rsid w:val="003A2125"/>
    <w:rsid w:val="003B05C1"/>
    <w:rsid w:val="003B3DD0"/>
    <w:rsid w:val="003B7DD1"/>
    <w:rsid w:val="003C0327"/>
    <w:rsid w:val="003C4444"/>
    <w:rsid w:val="003C44DB"/>
    <w:rsid w:val="003D11DF"/>
    <w:rsid w:val="003D1227"/>
    <w:rsid w:val="003D4CA3"/>
    <w:rsid w:val="003D568E"/>
    <w:rsid w:val="003D7443"/>
    <w:rsid w:val="003E0F24"/>
    <w:rsid w:val="003E5504"/>
    <w:rsid w:val="003E6DDC"/>
    <w:rsid w:val="003E740E"/>
    <w:rsid w:val="003F085B"/>
    <w:rsid w:val="003F356B"/>
    <w:rsid w:val="003F63D2"/>
    <w:rsid w:val="00400CB6"/>
    <w:rsid w:val="00402467"/>
    <w:rsid w:val="00402C3C"/>
    <w:rsid w:val="004059E0"/>
    <w:rsid w:val="00406F92"/>
    <w:rsid w:val="00412D26"/>
    <w:rsid w:val="00412DF6"/>
    <w:rsid w:val="00413A9E"/>
    <w:rsid w:val="00415357"/>
    <w:rsid w:val="00431B86"/>
    <w:rsid w:val="00436546"/>
    <w:rsid w:val="00437CCD"/>
    <w:rsid w:val="004446C4"/>
    <w:rsid w:val="00444F08"/>
    <w:rsid w:val="00445329"/>
    <w:rsid w:val="00445904"/>
    <w:rsid w:val="00452B9B"/>
    <w:rsid w:val="00453FAC"/>
    <w:rsid w:val="00455F3A"/>
    <w:rsid w:val="00456762"/>
    <w:rsid w:val="0045787A"/>
    <w:rsid w:val="004578D0"/>
    <w:rsid w:val="004623FB"/>
    <w:rsid w:val="00464AA7"/>
    <w:rsid w:val="00464AB8"/>
    <w:rsid w:val="004666E1"/>
    <w:rsid w:val="00466FB3"/>
    <w:rsid w:val="00467FCD"/>
    <w:rsid w:val="00473E73"/>
    <w:rsid w:val="00474CC2"/>
    <w:rsid w:val="004773C4"/>
    <w:rsid w:val="004822EE"/>
    <w:rsid w:val="004833CD"/>
    <w:rsid w:val="00485083"/>
    <w:rsid w:val="0048629C"/>
    <w:rsid w:val="004866B1"/>
    <w:rsid w:val="00490494"/>
    <w:rsid w:val="00495ACC"/>
    <w:rsid w:val="00496E6E"/>
    <w:rsid w:val="004A413C"/>
    <w:rsid w:val="004C31B7"/>
    <w:rsid w:val="004C3C71"/>
    <w:rsid w:val="004D3461"/>
    <w:rsid w:val="004D73CC"/>
    <w:rsid w:val="004E0233"/>
    <w:rsid w:val="004E14D8"/>
    <w:rsid w:val="004E70ED"/>
    <w:rsid w:val="004F1D9C"/>
    <w:rsid w:val="004F76F6"/>
    <w:rsid w:val="004F7E0B"/>
    <w:rsid w:val="00501F52"/>
    <w:rsid w:val="005059E9"/>
    <w:rsid w:val="0051318D"/>
    <w:rsid w:val="0052179A"/>
    <w:rsid w:val="00522B7D"/>
    <w:rsid w:val="00526E48"/>
    <w:rsid w:val="00531466"/>
    <w:rsid w:val="005314A2"/>
    <w:rsid w:val="0053201F"/>
    <w:rsid w:val="00535821"/>
    <w:rsid w:val="0053770B"/>
    <w:rsid w:val="00546661"/>
    <w:rsid w:val="00546821"/>
    <w:rsid w:val="00547912"/>
    <w:rsid w:val="00550A1C"/>
    <w:rsid w:val="00552221"/>
    <w:rsid w:val="00557338"/>
    <w:rsid w:val="005615DC"/>
    <w:rsid w:val="00565901"/>
    <w:rsid w:val="00566E80"/>
    <w:rsid w:val="0057330C"/>
    <w:rsid w:val="00573BF2"/>
    <w:rsid w:val="00583ECE"/>
    <w:rsid w:val="00585042"/>
    <w:rsid w:val="005873E3"/>
    <w:rsid w:val="00590D52"/>
    <w:rsid w:val="00591598"/>
    <w:rsid w:val="005922DC"/>
    <w:rsid w:val="0059625C"/>
    <w:rsid w:val="005A119F"/>
    <w:rsid w:val="005A7F8C"/>
    <w:rsid w:val="005B013A"/>
    <w:rsid w:val="005B027B"/>
    <w:rsid w:val="005B1D60"/>
    <w:rsid w:val="005B3C93"/>
    <w:rsid w:val="005B4A71"/>
    <w:rsid w:val="005B57EA"/>
    <w:rsid w:val="005C1E04"/>
    <w:rsid w:val="005D176C"/>
    <w:rsid w:val="005D2845"/>
    <w:rsid w:val="005D35AF"/>
    <w:rsid w:val="005D739B"/>
    <w:rsid w:val="005E03DD"/>
    <w:rsid w:val="005E03F5"/>
    <w:rsid w:val="005E394C"/>
    <w:rsid w:val="005E41B7"/>
    <w:rsid w:val="005E6D4F"/>
    <w:rsid w:val="005F03FC"/>
    <w:rsid w:val="005F11CB"/>
    <w:rsid w:val="005F2442"/>
    <w:rsid w:val="005F73DD"/>
    <w:rsid w:val="005F7A3F"/>
    <w:rsid w:val="006063F0"/>
    <w:rsid w:val="0060689B"/>
    <w:rsid w:val="0061044B"/>
    <w:rsid w:val="006135D9"/>
    <w:rsid w:val="0061659C"/>
    <w:rsid w:val="00616955"/>
    <w:rsid w:val="00617360"/>
    <w:rsid w:val="006213ED"/>
    <w:rsid w:val="00621847"/>
    <w:rsid w:val="0062633F"/>
    <w:rsid w:val="00632896"/>
    <w:rsid w:val="00635B3A"/>
    <w:rsid w:val="00637411"/>
    <w:rsid w:val="0064163F"/>
    <w:rsid w:val="00645A35"/>
    <w:rsid w:val="00647749"/>
    <w:rsid w:val="006509B9"/>
    <w:rsid w:val="006567F8"/>
    <w:rsid w:val="00662C50"/>
    <w:rsid w:val="006632ED"/>
    <w:rsid w:val="006635D9"/>
    <w:rsid w:val="00667B61"/>
    <w:rsid w:val="00670784"/>
    <w:rsid w:val="00673C3E"/>
    <w:rsid w:val="00675245"/>
    <w:rsid w:val="006834DF"/>
    <w:rsid w:val="00683783"/>
    <w:rsid w:val="006864E3"/>
    <w:rsid w:val="00690399"/>
    <w:rsid w:val="00690C5C"/>
    <w:rsid w:val="006927A0"/>
    <w:rsid w:val="006A3409"/>
    <w:rsid w:val="006A5148"/>
    <w:rsid w:val="006A738D"/>
    <w:rsid w:val="006B0C43"/>
    <w:rsid w:val="006B0CA6"/>
    <w:rsid w:val="006B0CCB"/>
    <w:rsid w:val="006B6FCE"/>
    <w:rsid w:val="006C48EF"/>
    <w:rsid w:val="006C4E75"/>
    <w:rsid w:val="006C674C"/>
    <w:rsid w:val="006C7B32"/>
    <w:rsid w:val="006D3049"/>
    <w:rsid w:val="006D34C7"/>
    <w:rsid w:val="006E0763"/>
    <w:rsid w:val="006E13A2"/>
    <w:rsid w:val="006E145E"/>
    <w:rsid w:val="006E3B98"/>
    <w:rsid w:val="006E5083"/>
    <w:rsid w:val="006E6F0D"/>
    <w:rsid w:val="006E75CB"/>
    <w:rsid w:val="00704055"/>
    <w:rsid w:val="00705E46"/>
    <w:rsid w:val="00710FF0"/>
    <w:rsid w:val="00711426"/>
    <w:rsid w:val="00716E7C"/>
    <w:rsid w:val="00722780"/>
    <w:rsid w:val="00723FD6"/>
    <w:rsid w:val="00731ABC"/>
    <w:rsid w:val="00732527"/>
    <w:rsid w:val="00733DE4"/>
    <w:rsid w:val="0073527F"/>
    <w:rsid w:val="00736016"/>
    <w:rsid w:val="00743F3F"/>
    <w:rsid w:val="0074488E"/>
    <w:rsid w:val="00752277"/>
    <w:rsid w:val="00752D59"/>
    <w:rsid w:val="0076783E"/>
    <w:rsid w:val="007678D2"/>
    <w:rsid w:val="00777D2A"/>
    <w:rsid w:val="0078153E"/>
    <w:rsid w:val="00792815"/>
    <w:rsid w:val="00795421"/>
    <w:rsid w:val="007A165C"/>
    <w:rsid w:val="007A1B24"/>
    <w:rsid w:val="007A2084"/>
    <w:rsid w:val="007A2092"/>
    <w:rsid w:val="007A28C2"/>
    <w:rsid w:val="007A44EF"/>
    <w:rsid w:val="007B041C"/>
    <w:rsid w:val="007B5B93"/>
    <w:rsid w:val="007B6332"/>
    <w:rsid w:val="007B713C"/>
    <w:rsid w:val="007B7E4B"/>
    <w:rsid w:val="007C5349"/>
    <w:rsid w:val="007C717D"/>
    <w:rsid w:val="007D1AC2"/>
    <w:rsid w:val="007D720C"/>
    <w:rsid w:val="007F154A"/>
    <w:rsid w:val="007F222E"/>
    <w:rsid w:val="007F5558"/>
    <w:rsid w:val="007F5F70"/>
    <w:rsid w:val="007F60D0"/>
    <w:rsid w:val="007F758C"/>
    <w:rsid w:val="0080150E"/>
    <w:rsid w:val="008017EC"/>
    <w:rsid w:val="00802CE9"/>
    <w:rsid w:val="00815B34"/>
    <w:rsid w:val="00815DF2"/>
    <w:rsid w:val="008164A3"/>
    <w:rsid w:val="00823A32"/>
    <w:rsid w:val="00824CB8"/>
    <w:rsid w:val="0083131B"/>
    <w:rsid w:val="00834DA2"/>
    <w:rsid w:val="00835BF4"/>
    <w:rsid w:val="00840D0D"/>
    <w:rsid w:val="0084468F"/>
    <w:rsid w:val="00851B12"/>
    <w:rsid w:val="008525A0"/>
    <w:rsid w:val="00855DE4"/>
    <w:rsid w:val="0085750E"/>
    <w:rsid w:val="00862ABC"/>
    <w:rsid w:val="0086476A"/>
    <w:rsid w:val="008710FF"/>
    <w:rsid w:val="008714BE"/>
    <w:rsid w:val="008728A3"/>
    <w:rsid w:val="008730AE"/>
    <w:rsid w:val="00873590"/>
    <w:rsid w:val="008809B9"/>
    <w:rsid w:val="008873C5"/>
    <w:rsid w:val="00891674"/>
    <w:rsid w:val="00896CBD"/>
    <w:rsid w:val="008A1104"/>
    <w:rsid w:val="008A4089"/>
    <w:rsid w:val="008A5B06"/>
    <w:rsid w:val="008A685A"/>
    <w:rsid w:val="008A68B9"/>
    <w:rsid w:val="008B4F61"/>
    <w:rsid w:val="008B75C7"/>
    <w:rsid w:val="008B75F3"/>
    <w:rsid w:val="008C5A24"/>
    <w:rsid w:val="008D0A16"/>
    <w:rsid w:val="008D0C59"/>
    <w:rsid w:val="008D5CEF"/>
    <w:rsid w:val="008D5E21"/>
    <w:rsid w:val="008E180E"/>
    <w:rsid w:val="008E6AD9"/>
    <w:rsid w:val="008E725B"/>
    <w:rsid w:val="008F04EB"/>
    <w:rsid w:val="008F14B2"/>
    <w:rsid w:val="008F1697"/>
    <w:rsid w:val="008F17A7"/>
    <w:rsid w:val="008F3318"/>
    <w:rsid w:val="0090006D"/>
    <w:rsid w:val="009008E8"/>
    <w:rsid w:val="00901497"/>
    <w:rsid w:val="009058B7"/>
    <w:rsid w:val="00905F1D"/>
    <w:rsid w:val="0090697B"/>
    <w:rsid w:val="009074DB"/>
    <w:rsid w:val="00907F24"/>
    <w:rsid w:val="00910EE3"/>
    <w:rsid w:val="009173E5"/>
    <w:rsid w:val="009173FE"/>
    <w:rsid w:val="009178E1"/>
    <w:rsid w:val="0092538E"/>
    <w:rsid w:val="00926C35"/>
    <w:rsid w:val="00933730"/>
    <w:rsid w:val="009418BD"/>
    <w:rsid w:val="00942E74"/>
    <w:rsid w:val="00944ECB"/>
    <w:rsid w:val="00945B7B"/>
    <w:rsid w:val="009466BA"/>
    <w:rsid w:val="00947094"/>
    <w:rsid w:val="009503D5"/>
    <w:rsid w:val="00955316"/>
    <w:rsid w:val="0095594A"/>
    <w:rsid w:val="00960B08"/>
    <w:rsid w:val="0096462B"/>
    <w:rsid w:val="00974512"/>
    <w:rsid w:val="0097461F"/>
    <w:rsid w:val="00976389"/>
    <w:rsid w:val="0098362D"/>
    <w:rsid w:val="00983928"/>
    <w:rsid w:val="00984047"/>
    <w:rsid w:val="00990ABC"/>
    <w:rsid w:val="00990EC7"/>
    <w:rsid w:val="00991792"/>
    <w:rsid w:val="00991E01"/>
    <w:rsid w:val="009937F1"/>
    <w:rsid w:val="00994526"/>
    <w:rsid w:val="00995A4B"/>
    <w:rsid w:val="00995C22"/>
    <w:rsid w:val="009A05E0"/>
    <w:rsid w:val="009A56B8"/>
    <w:rsid w:val="009A63A0"/>
    <w:rsid w:val="009B066F"/>
    <w:rsid w:val="009B0CE9"/>
    <w:rsid w:val="009B3186"/>
    <w:rsid w:val="009B57CB"/>
    <w:rsid w:val="009B7B5A"/>
    <w:rsid w:val="009C1BE7"/>
    <w:rsid w:val="009C40DB"/>
    <w:rsid w:val="009D005D"/>
    <w:rsid w:val="009D1925"/>
    <w:rsid w:val="009D2756"/>
    <w:rsid w:val="009D2C43"/>
    <w:rsid w:val="009D5869"/>
    <w:rsid w:val="009D7A0D"/>
    <w:rsid w:val="009E0BAA"/>
    <w:rsid w:val="009E1086"/>
    <w:rsid w:val="009E4D61"/>
    <w:rsid w:val="009F5A37"/>
    <w:rsid w:val="009F6969"/>
    <w:rsid w:val="009F7029"/>
    <w:rsid w:val="00A04390"/>
    <w:rsid w:val="00A12E6B"/>
    <w:rsid w:val="00A13166"/>
    <w:rsid w:val="00A156A4"/>
    <w:rsid w:val="00A20433"/>
    <w:rsid w:val="00A2066C"/>
    <w:rsid w:val="00A23600"/>
    <w:rsid w:val="00A30CFD"/>
    <w:rsid w:val="00A36942"/>
    <w:rsid w:val="00A449F1"/>
    <w:rsid w:val="00A4674A"/>
    <w:rsid w:val="00A50E82"/>
    <w:rsid w:val="00A56901"/>
    <w:rsid w:val="00A57777"/>
    <w:rsid w:val="00A67854"/>
    <w:rsid w:val="00A72A63"/>
    <w:rsid w:val="00A73A08"/>
    <w:rsid w:val="00A865A4"/>
    <w:rsid w:val="00A87AF2"/>
    <w:rsid w:val="00A92D9F"/>
    <w:rsid w:val="00AA13AB"/>
    <w:rsid w:val="00AA4152"/>
    <w:rsid w:val="00AB4DDF"/>
    <w:rsid w:val="00AB5C0F"/>
    <w:rsid w:val="00AB66BD"/>
    <w:rsid w:val="00AC55D3"/>
    <w:rsid w:val="00AD01DA"/>
    <w:rsid w:val="00AD1567"/>
    <w:rsid w:val="00AD36A6"/>
    <w:rsid w:val="00AD7B51"/>
    <w:rsid w:val="00AE05A4"/>
    <w:rsid w:val="00AE1073"/>
    <w:rsid w:val="00AF29BA"/>
    <w:rsid w:val="00AF6832"/>
    <w:rsid w:val="00AF6ADC"/>
    <w:rsid w:val="00AF7198"/>
    <w:rsid w:val="00B0012F"/>
    <w:rsid w:val="00B00925"/>
    <w:rsid w:val="00B01FF9"/>
    <w:rsid w:val="00B03FC1"/>
    <w:rsid w:val="00B04247"/>
    <w:rsid w:val="00B108E4"/>
    <w:rsid w:val="00B10FED"/>
    <w:rsid w:val="00B1632E"/>
    <w:rsid w:val="00B204A7"/>
    <w:rsid w:val="00B31CB8"/>
    <w:rsid w:val="00B337DA"/>
    <w:rsid w:val="00B34B42"/>
    <w:rsid w:val="00B36ED6"/>
    <w:rsid w:val="00B4416B"/>
    <w:rsid w:val="00B50262"/>
    <w:rsid w:val="00B53A22"/>
    <w:rsid w:val="00B568AE"/>
    <w:rsid w:val="00B57603"/>
    <w:rsid w:val="00B60838"/>
    <w:rsid w:val="00B649E0"/>
    <w:rsid w:val="00B752D9"/>
    <w:rsid w:val="00B765FD"/>
    <w:rsid w:val="00B81512"/>
    <w:rsid w:val="00B816C6"/>
    <w:rsid w:val="00B8206D"/>
    <w:rsid w:val="00B92AD2"/>
    <w:rsid w:val="00B93E97"/>
    <w:rsid w:val="00B964E2"/>
    <w:rsid w:val="00B96C85"/>
    <w:rsid w:val="00B97BDC"/>
    <w:rsid w:val="00B97DD8"/>
    <w:rsid w:val="00BA0061"/>
    <w:rsid w:val="00BA32AC"/>
    <w:rsid w:val="00BA6BA0"/>
    <w:rsid w:val="00BA7174"/>
    <w:rsid w:val="00BA75CD"/>
    <w:rsid w:val="00BB0056"/>
    <w:rsid w:val="00BB2342"/>
    <w:rsid w:val="00BB28A1"/>
    <w:rsid w:val="00BB7869"/>
    <w:rsid w:val="00BB7BD0"/>
    <w:rsid w:val="00BB7EF3"/>
    <w:rsid w:val="00BC3913"/>
    <w:rsid w:val="00BC5F64"/>
    <w:rsid w:val="00BC6164"/>
    <w:rsid w:val="00BC673B"/>
    <w:rsid w:val="00BE23BE"/>
    <w:rsid w:val="00BE2909"/>
    <w:rsid w:val="00BE4F65"/>
    <w:rsid w:val="00BE718F"/>
    <w:rsid w:val="00BF10B4"/>
    <w:rsid w:val="00BF36F8"/>
    <w:rsid w:val="00BF4A7B"/>
    <w:rsid w:val="00BF6FA8"/>
    <w:rsid w:val="00C02643"/>
    <w:rsid w:val="00C0700E"/>
    <w:rsid w:val="00C07252"/>
    <w:rsid w:val="00C1042D"/>
    <w:rsid w:val="00C14333"/>
    <w:rsid w:val="00C20146"/>
    <w:rsid w:val="00C22FE5"/>
    <w:rsid w:val="00C27456"/>
    <w:rsid w:val="00C32688"/>
    <w:rsid w:val="00C331F3"/>
    <w:rsid w:val="00C3787D"/>
    <w:rsid w:val="00C4164B"/>
    <w:rsid w:val="00C43812"/>
    <w:rsid w:val="00C4454F"/>
    <w:rsid w:val="00C50E8B"/>
    <w:rsid w:val="00C51073"/>
    <w:rsid w:val="00C521B9"/>
    <w:rsid w:val="00C5364B"/>
    <w:rsid w:val="00C60FB1"/>
    <w:rsid w:val="00C708D5"/>
    <w:rsid w:val="00C70A62"/>
    <w:rsid w:val="00C809D8"/>
    <w:rsid w:val="00C82256"/>
    <w:rsid w:val="00C8625A"/>
    <w:rsid w:val="00C87C58"/>
    <w:rsid w:val="00C9117D"/>
    <w:rsid w:val="00C92982"/>
    <w:rsid w:val="00C95EE1"/>
    <w:rsid w:val="00C9691B"/>
    <w:rsid w:val="00CA18ED"/>
    <w:rsid w:val="00CB082C"/>
    <w:rsid w:val="00CB35D6"/>
    <w:rsid w:val="00CB40DB"/>
    <w:rsid w:val="00CB5BD4"/>
    <w:rsid w:val="00CB6117"/>
    <w:rsid w:val="00CC0E5E"/>
    <w:rsid w:val="00CC26DD"/>
    <w:rsid w:val="00CD2A7B"/>
    <w:rsid w:val="00CD7D27"/>
    <w:rsid w:val="00CE25AC"/>
    <w:rsid w:val="00CE25B0"/>
    <w:rsid w:val="00CE3827"/>
    <w:rsid w:val="00CF066C"/>
    <w:rsid w:val="00CF2238"/>
    <w:rsid w:val="00CF2CD0"/>
    <w:rsid w:val="00CF6C9F"/>
    <w:rsid w:val="00D0211E"/>
    <w:rsid w:val="00D02B7A"/>
    <w:rsid w:val="00D13CFD"/>
    <w:rsid w:val="00D13EFC"/>
    <w:rsid w:val="00D162AB"/>
    <w:rsid w:val="00D2255E"/>
    <w:rsid w:val="00D2343F"/>
    <w:rsid w:val="00D245A4"/>
    <w:rsid w:val="00D255EB"/>
    <w:rsid w:val="00D3196C"/>
    <w:rsid w:val="00D32646"/>
    <w:rsid w:val="00D32D94"/>
    <w:rsid w:val="00D358B4"/>
    <w:rsid w:val="00D36535"/>
    <w:rsid w:val="00D409B2"/>
    <w:rsid w:val="00D44DF0"/>
    <w:rsid w:val="00D45A07"/>
    <w:rsid w:val="00D51335"/>
    <w:rsid w:val="00D524AF"/>
    <w:rsid w:val="00D52C44"/>
    <w:rsid w:val="00D52E5E"/>
    <w:rsid w:val="00D532D0"/>
    <w:rsid w:val="00D61213"/>
    <w:rsid w:val="00D62A74"/>
    <w:rsid w:val="00D67E85"/>
    <w:rsid w:val="00D765C7"/>
    <w:rsid w:val="00D77288"/>
    <w:rsid w:val="00D773D0"/>
    <w:rsid w:val="00D80FB8"/>
    <w:rsid w:val="00D83657"/>
    <w:rsid w:val="00D8436C"/>
    <w:rsid w:val="00D869E6"/>
    <w:rsid w:val="00D92F8D"/>
    <w:rsid w:val="00D9319D"/>
    <w:rsid w:val="00D95B90"/>
    <w:rsid w:val="00D960FA"/>
    <w:rsid w:val="00DA2A1B"/>
    <w:rsid w:val="00DA55BE"/>
    <w:rsid w:val="00DA6331"/>
    <w:rsid w:val="00DA7A61"/>
    <w:rsid w:val="00DB6C2A"/>
    <w:rsid w:val="00DC442D"/>
    <w:rsid w:val="00DC613B"/>
    <w:rsid w:val="00DC6288"/>
    <w:rsid w:val="00DC6DEF"/>
    <w:rsid w:val="00DC7792"/>
    <w:rsid w:val="00DC7CD6"/>
    <w:rsid w:val="00DD2458"/>
    <w:rsid w:val="00DD4E29"/>
    <w:rsid w:val="00DD7532"/>
    <w:rsid w:val="00DE17B3"/>
    <w:rsid w:val="00DE1C25"/>
    <w:rsid w:val="00DE2C73"/>
    <w:rsid w:val="00DE4287"/>
    <w:rsid w:val="00DE469F"/>
    <w:rsid w:val="00DE58B3"/>
    <w:rsid w:val="00DE5E4B"/>
    <w:rsid w:val="00DE6B53"/>
    <w:rsid w:val="00DF0434"/>
    <w:rsid w:val="00DF0D0E"/>
    <w:rsid w:val="00DF6A2A"/>
    <w:rsid w:val="00DF7282"/>
    <w:rsid w:val="00E00542"/>
    <w:rsid w:val="00E009E8"/>
    <w:rsid w:val="00E01EAE"/>
    <w:rsid w:val="00E027AA"/>
    <w:rsid w:val="00E0298C"/>
    <w:rsid w:val="00E1445B"/>
    <w:rsid w:val="00E14A91"/>
    <w:rsid w:val="00E15A44"/>
    <w:rsid w:val="00E17837"/>
    <w:rsid w:val="00E21E71"/>
    <w:rsid w:val="00E21ED3"/>
    <w:rsid w:val="00E308B5"/>
    <w:rsid w:val="00E336FC"/>
    <w:rsid w:val="00E34FCC"/>
    <w:rsid w:val="00E44A57"/>
    <w:rsid w:val="00E46F8E"/>
    <w:rsid w:val="00E624ED"/>
    <w:rsid w:val="00E62916"/>
    <w:rsid w:val="00E71C53"/>
    <w:rsid w:val="00E728FA"/>
    <w:rsid w:val="00E74875"/>
    <w:rsid w:val="00E75555"/>
    <w:rsid w:val="00E82E9B"/>
    <w:rsid w:val="00E905CB"/>
    <w:rsid w:val="00E907BB"/>
    <w:rsid w:val="00E90E4C"/>
    <w:rsid w:val="00E94849"/>
    <w:rsid w:val="00E95462"/>
    <w:rsid w:val="00E96DA9"/>
    <w:rsid w:val="00EA01ED"/>
    <w:rsid w:val="00EA33BE"/>
    <w:rsid w:val="00EA41C2"/>
    <w:rsid w:val="00EA46FC"/>
    <w:rsid w:val="00EC04F6"/>
    <w:rsid w:val="00EC1200"/>
    <w:rsid w:val="00EC3015"/>
    <w:rsid w:val="00ED07E8"/>
    <w:rsid w:val="00ED21E8"/>
    <w:rsid w:val="00ED364E"/>
    <w:rsid w:val="00ED50BA"/>
    <w:rsid w:val="00ED5F28"/>
    <w:rsid w:val="00EE103E"/>
    <w:rsid w:val="00EE15E1"/>
    <w:rsid w:val="00EE398F"/>
    <w:rsid w:val="00EE4172"/>
    <w:rsid w:val="00EE4ED6"/>
    <w:rsid w:val="00EF592A"/>
    <w:rsid w:val="00EF7DF3"/>
    <w:rsid w:val="00F00AAE"/>
    <w:rsid w:val="00F032FC"/>
    <w:rsid w:val="00F040A8"/>
    <w:rsid w:val="00F12FEC"/>
    <w:rsid w:val="00F215E1"/>
    <w:rsid w:val="00F24B97"/>
    <w:rsid w:val="00F25141"/>
    <w:rsid w:val="00F31DF1"/>
    <w:rsid w:val="00F32001"/>
    <w:rsid w:val="00F32143"/>
    <w:rsid w:val="00F51D2D"/>
    <w:rsid w:val="00F53D0F"/>
    <w:rsid w:val="00F5676F"/>
    <w:rsid w:val="00F57D12"/>
    <w:rsid w:val="00F61393"/>
    <w:rsid w:val="00F749AB"/>
    <w:rsid w:val="00F74D1D"/>
    <w:rsid w:val="00F757FC"/>
    <w:rsid w:val="00F825C6"/>
    <w:rsid w:val="00F84040"/>
    <w:rsid w:val="00F90019"/>
    <w:rsid w:val="00F90ED4"/>
    <w:rsid w:val="00F96A42"/>
    <w:rsid w:val="00F96F0A"/>
    <w:rsid w:val="00F97683"/>
    <w:rsid w:val="00FA3995"/>
    <w:rsid w:val="00FB0904"/>
    <w:rsid w:val="00FB4DC7"/>
    <w:rsid w:val="00FB6A13"/>
    <w:rsid w:val="00FC0ED6"/>
    <w:rsid w:val="00FC1BD6"/>
    <w:rsid w:val="00FC1F37"/>
    <w:rsid w:val="00FC2601"/>
    <w:rsid w:val="00FC6298"/>
    <w:rsid w:val="00FC73E0"/>
    <w:rsid w:val="00FC78CC"/>
    <w:rsid w:val="00FD58DC"/>
    <w:rsid w:val="00FD7DAB"/>
    <w:rsid w:val="00FE113C"/>
    <w:rsid w:val="00FE2320"/>
    <w:rsid w:val="00FE42C4"/>
    <w:rsid w:val="00FF0348"/>
    <w:rsid w:val="00FF0AE9"/>
    <w:rsid w:val="00FF380E"/>
    <w:rsid w:val="00FF43DB"/>
    <w:rsid w:val="00FF5B5C"/>
    <w:rsid w:val="00FF643B"/>
    <w:rsid w:val="08230133"/>
    <w:rsid w:val="102B0D4B"/>
    <w:rsid w:val="19B717B4"/>
    <w:rsid w:val="21FD481D"/>
    <w:rsid w:val="2C8D28F0"/>
    <w:rsid w:val="34AE62EC"/>
    <w:rsid w:val="35536694"/>
    <w:rsid w:val="382A0449"/>
    <w:rsid w:val="4C8B66BD"/>
    <w:rsid w:val="5316241C"/>
    <w:rsid w:val="5D022C12"/>
    <w:rsid w:val="72AF365C"/>
    <w:rsid w:val="792E12C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0"/>
    <w:unhideWhenUsed/>
    <w:qFormat/>
    <w:uiPriority w:val="99"/>
    <w:pPr>
      <w:spacing w:after="120" w:line="240" w:lineRule="auto"/>
    </w:pPr>
    <w:rPr>
      <w:rFonts w:ascii="Times New Roman" w:hAnsi="Times New Roman"/>
      <w:szCs w:val="24"/>
    </w:rPr>
  </w:style>
  <w:style w:type="paragraph" w:styleId="3">
    <w:name w:val="Date"/>
    <w:basedOn w:val="1"/>
    <w:next w:val="1"/>
    <w:link w:val="27"/>
    <w:semiHidden/>
    <w:unhideWhenUsed/>
    <w:uiPriority w:val="99"/>
    <w:pPr>
      <w:ind w:left="100" w:leftChars="2500"/>
    </w:pPr>
  </w:style>
  <w:style w:type="paragraph" w:styleId="4">
    <w:name w:val="Balloon Text"/>
    <w:basedOn w:val="1"/>
    <w:link w:val="23"/>
    <w:semiHidden/>
    <w:qFormat/>
    <w:uiPriority w:val="99"/>
    <w:pPr>
      <w:spacing w:line="240" w:lineRule="auto"/>
    </w:pPr>
    <w:rPr>
      <w:sz w:val="18"/>
      <w:szCs w:val="18"/>
    </w:rPr>
  </w:style>
  <w:style w:type="paragraph" w:styleId="5">
    <w:name w:val="footer"/>
    <w:basedOn w:val="1"/>
    <w:link w:val="22"/>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21"/>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uiPriority w:val="99"/>
    <w:pPr>
      <w:widowControl/>
      <w:spacing w:before="100" w:beforeAutospacing="1" w:after="100" w:afterAutospacing="1" w:line="240" w:lineRule="auto"/>
      <w:jc w:val="left"/>
    </w:pPr>
    <w:rPr>
      <w:rFonts w:ascii="宋体" w:hAnsi="宋体" w:cs="宋体"/>
      <w:kern w:val="0"/>
      <w:sz w:val="24"/>
      <w:szCs w:val="24"/>
    </w:rPr>
  </w:style>
  <w:style w:type="table" w:styleId="9">
    <w:name w:val="Table Grid"/>
    <w:basedOn w:val="8"/>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locked/>
    <w:uiPriority w:val="0"/>
    <w:rPr>
      <w:b/>
      <w:bCs/>
    </w:rPr>
  </w:style>
  <w:style w:type="character" w:styleId="12">
    <w:name w:val="page number"/>
    <w:basedOn w:val="10"/>
    <w:qFormat/>
    <w:uiPriority w:val="0"/>
    <w:rPr>
      <w:rFonts w:cs="Times New Roman"/>
    </w:rPr>
  </w:style>
  <w:style w:type="character" w:styleId="13">
    <w:name w:val="FollowedHyperlink"/>
    <w:basedOn w:val="10"/>
    <w:qFormat/>
    <w:uiPriority w:val="0"/>
    <w:rPr>
      <w:color w:val="333333"/>
      <w:sz w:val="18"/>
      <w:szCs w:val="18"/>
      <w:u w:val="none"/>
    </w:rPr>
  </w:style>
  <w:style w:type="character" w:styleId="14">
    <w:name w:val="Emphasis"/>
    <w:basedOn w:val="10"/>
    <w:qFormat/>
    <w:locked/>
    <w:uiPriority w:val="0"/>
  </w:style>
  <w:style w:type="character" w:styleId="15">
    <w:name w:val="HTML Definition"/>
    <w:basedOn w:val="10"/>
    <w:qFormat/>
    <w:uiPriority w:val="0"/>
  </w:style>
  <w:style w:type="character" w:styleId="16">
    <w:name w:val="HTML Acronym"/>
    <w:basedOn w:val="10"/>
    <w:qFormat/>
    <w:uiPriority w:val="0"/>
  </w:style>
  <w:style w:type="character" w:styleId="17">
    <w:name w:val="HTML Variable"/>
    <w:basedOn w:val="10"/>
    <w:qFormat/>
    <w:uiPriority w:val="0"/>
  </w:style>
  <w:style w:type="character" w:styleId="18">
    <w:name w:val="Hyperlink"/>
    <w:basedOn w:val="10"/>
    <w:qFormat/>
    <w:uiPriority w:val="0"/>
    <w:rPr>
      <w:rFonts w:cs="Times New Roman"/>
      <w:color w:val="0000FF"/>
      <w:u w:val="single"/>
    </w:rPr>
  </w:style>
  <w:style w:type="character" w:styleId="19">
    <w:name w:val="HTML Code"/>
    <w:basedOn w:val="10"/>
    <w:qFormat/>
    <w:uiPriority w:val="0"/>
    <w:rPr>
      <w:rFonts w:ascii="Courier New" w:hAnsi="Courier New"/>
      <w:sz w:val="20"/>
    </w:rPr>
  </w:style>
  <w:style w:type="character" w:styleId="20">
    <w:name w:val="HTML Cite"/>
    <w:basedOn w:val="10"/>
    <w:qFormat/>
    <w:uiPriority w:val="0"/>
  </w:style>
  <w:style w:type="character" w:customStyle="1" w:styleId="21">
    <w:name w:val="页眉 Char"/>
    <w:basedOn w:val="10"/>
    <w:link w:val="6"/>
    <w:qFormat/>
    <w:locked/>
    <w:uiPriority w:val="99"/>
    <w:rPr>
      <w:rFonts w:cs="Times New Roman"/>
      <w:sz w:val="18"/>
      <w:szCs w:val="18"/>
    </w:rPr>
  </w:style>
  <w:style w:type="character" w:customStyle="1" w:styleId="22">
    <w:name w:val="页脚 Char"/>
    <w:basedOn w:val="10"/>
    <w:link w:val="5"/>
    <w:qFormat/>
    <w:locked/>
    <w:uiPriority w:val="99"/>
    <w:rPr>
      <w:rFonts w:cs="Times New Roman"/>
      <w:sz w:val="18"/>
      <w:szCs w:val="18"/>
    </w:rPr>
  </w:style>
  <w:style w:type="character" w:customStyle="1" w:styleId="23">
    <w:name w:val="批注框文本 Char"/>
    <w:basedOn w:val="10"/>
    <w:link w:val="4"/>
    <w:semiHidden/>
    <w:qFormat/>
    <w:locked/>
    <w:uiPriority w:val="99"/>
    <w:rPr>
      <w:rFonts w:cs="Times New Roman"/>
      <w:sz w:val="18"/>
      <w:szCs w:val="18"/>
    </w:rPr>
  </w:style>
  <w:style w:type="character" w:customStyle="1" w:styleId="24">
    <w:name w:val="Char Char"/>
    <w:basedOn w:val="10"/>
    <w:uiPriority w:val="99"/>
    <w:rPr>
      <w:rFonts w:cs="Times New Roman"/>
      <w:kern w:val="2"/>
      <w:sz w:val="18"/>
      <w:szCs w:val="18"/>
    </w:rPr>
  </w:style>
  <w:style w:type="character" w:customStyle="1" w:styleId="25">
    <w:name w:val="Char Char1"/>
    <w:basedOn w:val="10"/>
    <w:qFormat/>
    <w:uiPriority w:val="99"/>
    <w:rPr>
      <w:rFonts w:cs="Times New Roman"/>
      <w:kern w:val="2"/>
      <w:sz w:val="18"/>
    </w:rPr>
  </w:style>
  <w:style w:type="paragraph" w:customStyle="1" w:styleId="26">
    <w:name w:val="List Paragraph1"/>
    <w:basedOn w:val="1"/>
    <w:qFormat/>
    <w:uiPriority w:val="99"/>
    <w:pPr>
      <w:spacing w:line="240" w:lineRule="auto"/>
      <w:ind w:firstLine="420" w:firstLineChars="200"/>
    </w:pPr>
    <w:rPr>
      <w:rFonts w:ascii="Times New Roman" w:hAnsi="Times New Roman"/>
      <w:szCs w:val="21"/>
    </w:rPr>
  </w:style>
  <w:style w:type="character" w:customStyle="1" w:styleId="27">
    <w:name w:val="日期 Char"/>
    <w:basedOn w:val="10"/>
    <w:link w:val="3"/>
    <w:semiHidden/>
    <w:uiPriority w:val="99"/>
    <w:rPr>
      <w:kern w:val="2"/>
      <w:sz w:val="21"/>
      <w:szCs w:val="22"/>
    </w:rPr>
  </w:style>
  <w:style w:type="paragraph" w:customStyle="1" w:styleId="28">
    <w:name w:val="contentarticle"/>
    <w:basedOn w:val="1"/>
    <w:qFormat/>
    <w:uiPriority w:val="0"/>
    <w:pPr>
      <w:widowControl/>
      <w:spacing w:before="100" w:beforeAutospacing="1" w:after="100" w:afterAutospacing="1" w:line="240" w:lineRule="auto"/>
      <w:jc w:val="left"/>
    </w:pPr>
    <w:rPr>
      <w:rFonts w:ascii="宋体" w:hAnsi="宋体" w:cs="宋体"/>
      <w:kern w:val="0"/>
      <w:sz w:val="26"/>
      <w:szCs w:val="26"/>
    </w:rPr>
  </w:style>
  <w:style w:type="character" w:customStyle="1" w:styleId="29">
    <w:name w:val="pages"/>
    <w:basedOn w:val="10"/>
    <w:qFormat/>
    <w:uiPriority w:val="0"/>
    <w:rPr>
      <w:color w:val="999999"/>
    </w:rPr>
  </w:style>
  <w:style w:type="character" w:customStyle="1" w:styleId="30">
    <w:name w:val="upload"/>
    <w:basedOn w:val="10"/>
    <w:qFormat/>
    <w:uiPriority w:val="0"/>
  </w:style>
  <w:style w:type="character" w:customStyle="1" w:styleId="31">
    <w:name w:val="15"/>
    <w:basedOn w:val="10"/>
    <w:uiPriority w:val="0"/>
    <w:rPr>
      <w:rFonts w:hint="eastAsia" w:ascii="宋体" w:hAnsi="宋体" w:eastAsia="宋体"/>
      <w:color w:val="000000"/>
      <w:sz w:val="18"/>
      <w:szCs w:val="18"/>
    </w:rPr>
  </w:style>
  <w:style w:type="character" w:customStyle="1" w:styleId="32">
    <w:name w:val="font41"/>
    <w:basedOn w:val="10"/>
    <w:qFormat/>
    <w:uiPriority w:val="0"/>
    <w:rPr>
      <w:rFonts w:hint="eastAsia" w:ascii="宋体" w:hAnsi="宋体" w:eastAsia="宋体"/>
      <w:color w:val="000000"/>
      <w:sz w:val="18"/>
      <w:szCs w:val="18"/>
      <w:u w:val="none"/>
    </w:rPr>
  </w:style>
  <w:style w:type="character" w:customStyle="1" w:styleId="33">
    <w:name w:val="input"/>
    <w:basedOn w:val="10"/>
    <w:qFormat/>
    <w:uiPriority w:val="0"/>
  </w:style>
  <w:style w:type="character" w:customStyle="1" w:styleId="34">
    <w:name w:val="password"/>
    <w:basedOn w:val="10"/>
    <w:uiPriority w:val="0"/>
  </w:style>
  <w:style w:type="character" w:customStyle="1" w:styleId="35">
    <w:name w:val="authcode"/>
    <w:basedOn w:val="10"/>
    <w:qFormat/>
    <w:uiPriority w:val="0"/>
  </w:style>
  <w:style w:type="character" w:customStyle="1" w:styleId="36">
    <w:name w:val="first-child"/>
    <w:basedOn w:val="10"/>
    <w:qFormat/>
    <w:uiPriority w:val="0"/>
  </w:style>
  <w:style w:type="character" w:customStyle="1" w:styleId="37">
    <w:name w:val="update"/>
    <w:basedOn w:val="10"/>
    <w:qFormat/>
    <w:uiPriority w:val="0"/>
  </w:style>
  <w:style w:type="character" w:customStyle="1" w:styleId="38">
    <w:name w:val="16"/>
    <w:basedOn w:val="10"/>
    <w:qFormat/>
    <w:uiPriority w:val="0"/>
    <w:rPr>
      <w:rFonts w:hint="default" w:ascii="Times New Roman" w:hAnsi="Times New Roman" w:cs="Times New Roman"/>
      <w:color w:val="333333"/>
      <w:sz w:val="18"/>
      <w:szCs w:val="18"/>
    </w:rPr>
  </w:style>
  <w:style w:type="character" w:customStyle="1" w:styleId="39">
    <w:name w:val="fr"/>
    <w:basedOn w:val="10"/>
    <w:qFormat/>
    <w:uiPriority w:val="0"/>
  </w:style>
  <w:style w:type="character" w:customStyle="1" w:styleId="40">
    <w:name w:val="font21"/>
    <w:basedOn w:val="10"/>
    <w:uiPriority w:val="0"/>
    <w:rPr>
      <w:rFonts w:hint="eastAsia" w:ascii="宋体" w:hAnsi="宋体" w:eastAsia="宋体"/>
      <w:color w:val="000000"/>
      <w:sz w:val="18"/>
      <w:szCs w:val="18"/>
      <w:u w:val="none"/>
    </w:rPr>
  </w:style>
  <w:style w:type="character" w:customStyle="1" w:styleId="41">
    <w:name w:val="red1"/>
    <w:basedOn w:val="10"/>
    <w:qFormat/>
    <w:uiPriority w:val="0"/>
    <w:rPr>
      <w:color w:val="FF0000"/>
    </w:rPr>
  </w:style>
  <w:style w:type="character" w:customStyle="1" w:styleId="42">
    <w:name w:val="hover36"/>
    <w:basedOn w:val="10"/>
    <w:qFormat/>
    <w:uiPriority w:val="0"/>
  </w:style>
  <w:style w:type="character" w:customStyle="1" w:styleId="43">
    <w:name w:val="doc1"/>
    <w:basedOn w:val="10"/>
    <w:qFormat/>
    <w:uiPriority w:val="0"/>
  </w:style>
  <w:style w:type="character" w:customStyle="1" w:styleId="44">
    <w:name w:val="layui-layer-tabnow"/>
    <w:basedOn w:val="10"/>
    <w:qFormat/>
    <w:uiPriority w:val="0"/>
    <w:rPr>
      <w:bdr w:val="single" w:color="CCCCCC" w:sz="6" w:space="0"/>
      <w:shd w:val="clear" w:color="auto" w:fill="FFFFFF"/>
    </w:rPr>
  </w:style>
  <w:style w:type="character" w:customStyle="1" w:styleId="45">
    <w:name w:val="font31"/>
    <w:basedOn w:val="10"/>
    <w:qFormat/>
    <w:uiPriority w:val="0"/>
    <w:rPr>
      <w:rFonts w:hint="eastAsia" w:ascii="宋体" w:hAnsi="宋体" w:eastAsia="宋体"/>
      <w:color w:val="FF0000"/>
      <w:sz w:val="18"/>
      <w:szCs w:val="18"/>
      <w:u w:val="none"/>
    </w:rPr>
  </w:style>
  <w:style w:type="character" w:customStyle="1" w:styleId="46">
    <w:name w:val="font71"/>
    <w:basedOn w:val="10"/>
    <w:qFormat/>
    <w:uiPriority w:val="0"/>
    <w:rPr>
      <w:rFonts w:hint="default" w:ascii="Helvetica" w:hAnsi="Helvetica" w:eastAsia="Helvetica" w:cs="Helvetica"/>
      <w:color w:val="000000"/>
      <w:sz w:val="16"/>
      <w:szCs w:val="16"/>
      <w:u w:val="none"/>
    </w:rPr>
  </w:style>
  <w:style w:type="paragraph" w:customStyle="1" w:styleId="47">
    <w:name w:val="列出段落1"/>
    <w:basedOn w:val="1"/>
    <w:qFormat/>
    <w:uiPriority w:val="0"/>
    <w:pPr>
      <w:spacing w:line="240" w:lineRule="auto"/>
      <w:ind w:firstLine="420" w:firstLineChars="200"/>
    </w:pPr>
    <w:rPr>
      <w:szCs w:val="24"/>
    </w:rPr>
  </w:style>
  <w:style w:type="paragraph" w:customStyle="1" w:styleId="48">
    <w:name w:val="列出段落2"/>
    <w:basedOn w:val="1"/>
    <w:qFormat/>
    <w:uiPriority w:val="0"/>
    <w:pPr>
      <w:spacing w:line="240" w:lineRule="auto"/>
      <w:ind w:firstLine="420" w:firstLineChars="200"/>
    </w:pPr>
    <w:rPr>
      <w:szCs w:val="24"/>
    </w:rPr>
  </w:style>
  <w:style w:type="paragraph" w:styleId="49">
    <w:name w:val="List Paragraph"/>
    <w:basedOn w:val="1"/>
    <w:qFormat/>
    <w:uiPriority w:val="34"/>
    <w:pPr>
      <w:ind w:firstLine="420" w:firstLineChars="200"/>
    </w:pPr>
  </w:style>
  <w:style w:type="character" w:customStyle="1" w:styleId="50">
    <w:name w:val="正文文本 Char"/>
    <w:basedOn w:val="10"/>
    <w:link w:val="2"/>
    <w:uiPriority w:val="99"/>
    <w:rPr>
      <w:rFonts w:ascii="Times New Roman" w:hAnsi="Times New Roman"/>
      <w:kern w:val="2"/>
      <w:sz w:val="21"/>
      <w:szCs w:val="24"/>
    </w:rPr>
  </w:style>
  <w:style w:type="character" w:styleId="51">
    <w:name w:val="Placeholder Text"/>
    <w:basedOn w:val="10"/>
    <w:semiHidden/>
    <w:qFormat/>
    <w:uiPriority w:val="99"/>
    <w:rPr>
      <w:color w:val="808080"/>
    </w:rPr>
  </w:style>
  <w:style w:type="paragraph" w:customStyle="1" w:styleId="52">
    <w:name w:val="普通(网站)1"/>
    <w:qFormat/>
    <w:uiPriority w:val="0"/>
    <w:pPr>
      <w:spacing w:before="100" w:beforeAutospacing="1" w:after="100" w:afterAutospacing="1"/>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95A1F6-CF3F-4404-ADEF-6D2105D2C2D7}">
  <ds:schemaRefs/>
</ds:datastoreItem>
</file>

<file path=docProps/app.xml><?xml version="1.0" encoding="utf-8"?>
<Properties xmlns="http://schemas.openxmlformats.org/officeDocument/2006/extended-properties" xmlns:vt="http://schemas.openxmlformats.org/officeDocument/2006/docPropsVTypes">
  <Template>Normal</Template>
  <Pages>24</Pages>
  <Words>1528</Words>
  <Characters>8713</Characters>
  <Lines>72</Lines>
  <Paragraphs>20</Paragraphs>
  <TotalTime>0</TotalTime>
  <ScaleCrop>false</ScaleCrop>
  <LinksUpToDate>false</LinksUpToDate>
  <CharactersWithSpaces>10221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2019-04-01T00:39:00Z</dcterms:created>
  <dc:creator>Windows 用户</dc:creator>
  <cp:lastModifiedBy>山有扶苏</cp:lastModifiedBy>
  <cp:lastPrinted>2020-10-10T02:51:00Z</cp:lastPrinted>
  <dcterms:modified xsi:type="dcterms:W3CDTF">2020-10-26T03:11:55Z</dcterms:modified>
  <dc:title>承德县市场监督管理局文件</dc:title>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